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403C" w14:textId="0F715013" w:rsidR="00B86F0B" w:rsidRPr="006B4019" w:rsidRDefault="00413B84" w:rsidP="003D7C73">
      <w:pPr>
        <w:pStyle w:val="Header"/>
        <w:spacing w:after="240"/>
        <w:rPr>
          <w:rFonts w:ascii="Poppins" w:hAnsi="Poppins" w:cs="Poppins"/>
          <w:b/>
        </w:rPr>
      </w:pPr>
      <w:r w:rsidRPr="006B4019">
        <w:rPr>
          <w:rFonts w:ascii="Poppins" w:hAnsi="Poppins" w:cs="Poppins"/>
          <w:b/>
        </w:rPr>
        <w:t>TRUSTEE SKILLS AUDIT</w:t>
      </w:r>
    </w:p>
    <w:p w14:paraId="3685876E" w14:textId="77777777" w:rsidR="00413B84" w:rsidRPr="006B4019" w:rsidRDefault="00413B84" w:rsidP="00B86F0B">
      <w:pPr>
        <w:pStyle w:val="Header"/>
        <w:tabs>
          <w:tab w:val="clear" w:pos="4513"/>
          <w:tab w:val="clear" w:pos="9026"/>
        </w:tabs>
        <w:rPr>
          <w:rFonts w:ascii="Poppins" w:hAnsi="Poppins" w:cs="Poppins"/>
          <w:b/>
        </w:rPr>
      </w:pPr>
      <w:r w:rsidRPr="006B4019">
        <w:rPr>
          <w:rFonts w:ascii="Poppins" w:hAnsi="Poppins" w:cs="Poppins"/>
          <w:b/>
        </w:rPr>
        <w:t xml:space="preserve">Name </w:t>
      </w:r>
      <w:r w:rsidRPr="006B4019">
        <w:rPr>
          <w:rFonts w:ascii="Poppins" w:hAnsi="Poppins" w:cs="Poppins"/>
          <w:b/>
        </w:rPr>
        <w:tab/>
      </w:r>
      <w:r w:rsidRPr="006B4019">
        <w:rPr>
          <w:rFonts w:ascii="Poppins" w:hAnsi="Poppins" w:cs="Poppins"/>
          <w:b/>
        </w:rPr>
        <w:tab/>
      </w:r>
      <w:r w:rsidRPr="006B4019">
        <w:rPr>
          <w:rFonts w:ascii="Poppins" w:hAnsi="Poppins" w:cs="Poppins"/>
          <w:b/>
        </w:rPr>
        <w:tab/>
      </w:r>
      <w:r w:rsidRPr="006B4019">
        <w:rPr>
          <w:rFonts w:ascii="Poppins" w:hAnsi="Poppins" w:cs="Poppins"/>
          <w:b/>
        </w:rPr>
        <w:tab/>
      </w:r>
      <w:r w:rsidRPr="006B4019">
        <w:rPr>
          <w:rFonts w:ascii="Poppins" w:hAnsi="Poppins" w:cs="Poppins"/>
          <w:b/>
        </w:rPr>
        <w:tab/>
      </w:r>
      <w:r w:rsidRPr="006B4019">
        <w:rPr>
          <w:rFonts w:ascii="Poppins" w:hAnsi="Poppins" w:cs="Poppins"/>
          <w:b/>
        </w:rPr>
        <w:tab/>
      </w:r>
    </w:p>
    <w:p w14:paraId="3CB92B45" w14:textId="3BA94A79" w:rsidR="00B86F0B" w:rsidRPr="006B4019" w:rsidRDefault="00413B84" w:rsidP="00B86F0B">
      <w:pPr>
        <w:pStyle w:val="Header"/>
        <w:tabs>
          <w:tab w:val="clear" w:pos="4513"/>
          <w:tab w:val="clear" w:pos="9026"/>
        </w:tabs>
        <w:rPr>
          <w:rFonts w:ascii="Poppins" w:hAnsi="Poppins" w:cs="Poppins"/>
          <w:b/>
        </w:rPr>
      </w:pPr>
      <w:r w:rsidRPr="006B4019">
        <w:rPr>
          <w:rFonts w:ascii="Poppins" w:hAnsi="Poppins" w:cs="Poppins"/>
          <w:b/>
        </w:rPr>
        <w:t>Date</w:t>
      </w:r>
    </w:p>
    <w:p w14:paraId="5A9114B9" w14:textId="4354378F" w:rsidR="00680F3F" w:rsidRPr="006B4019" w:rsidRDefault="001E1C76" w:rsidP="001E1C76">
      <w:pPr>
        <w:spacing w:before="120" w:after="120" w:line="240" w:lineRule="auto"/>
        <w:rPr>
          <w:rFonts w:ascii="Poppins" w:hAnsi="Poppins" w:cs="Poppins"/>
        </w:rPr>
      </w:pPr>
      <w:r w:rsidRPr="006B4019">
        <w:rPr>
          <w:rFonts w:ascii="Poppins" w:hAnsi="Poppins" w:cs="Poppins"/>
        </w:rPr>
        <w:t>T</w:t>
      </w:r>
      <w:r w:rsidR="00680F3F" w:rsidRPr="006B4019">
        <w:rPr>
          <w:rFonts w:ascii="Poppins" w:hAnsi="Poppins" w:cs="Poppins"/>
        </w:rPr>
        <w:t xml:space="preserve">his skills audit is designed to collect information about the key skills and experience held by the Girlguiding </w:t>
      </w:r>
      <w:r w:rsidR="00250A49" w:rsidRPr="006B4019">
        <w:rPr>
          <w:rFonts w:ascii="Poppins" w:hAnsi="Poppins" w:cs="Poppins"/>
        </w:rPr>
        <w:t xml:space="preserve">[COUNTY] </w:t>
      </w:r>
      <w:r w:rsidR="00BF353A">
        <w:rPr>
          <w:rFonts w:ascii="Poppins" w:hAnsi="Poppins" w:cs="Poppins"/>
        </w:rPr>
        <w:t>t</w:t>
      </w:r>
      <w:r w:rsidR="00680F3F" w:rsidRPr="006B4019">
        <w:rPr>
          <w:rFonts w:ascii="Poppins" w:hAnsi="Poppins" w:cs="Poppins"/>
        </w:rPr>
        <w:t>rustees.</w:t>
      </w:r>
    </w:p>
    <w:p w14:paraId="0AD4E0B7" w14:textId="7BCA609D" w:rsidR="00680F3F" w:rsidRPr="006B4019" w:rsidRDefault="00DE3F75" w:rsidP="00680F3F">
      <w:pPr>
        <w:shd w:val="clear" w:color="auto" w:fill="FFFFFF" w:themeFill="background1"/>
        <w:rPr>
          <w:rFonts w:ascii="Poppins" w:hAnsi="Poppins" w:cs="Poppins"/>
        </w:rPr>
      </w:pPr>
      <w:r w:rsidRPr="006B4019">
        <w:rPr>
          <w:rFonts w:ascii="Poppins" w:hAnsi="Poppins" w:cs="Poppins"/>
        </w:rPr>
        <w:t xml:space="preserve">No one trustee is expected to have experience and skills in all areas. </w:t>
      </w:r>
      <w:r w:rsidR="00680F3F" w:rsidRPr="006B4019">
        <w:rPr>
          <w:rFonts w:ascii="Poppins" w:hAnsi="Poppins" w:cs="Poppins"/>
        </w:rPr>
        <w:t xml:space="preserve">The </w:t>
      </w:r>
      <w:r w:rsidRPr="006B4019">
        <w:rPr>
          <w:rFonts w:ascii="Poppins" w:hAnsi="Poppins" w:cs="Poppins"/>
        </w:rPr>
        <w:t>purpose of this audit is</w:t>
      </w:r>
      <w:r w:rsidR="00680F3F" w:rsidRPr="006B4019">
        <w:rPr>
          <w:rFonts w:ascii="Poppins" w:hAnsi="Poppins" w:cs="Poppins"/>
        </w:rPr>
        <w:t xml:space="preserve"> to ensure that the </w:t>
      </w:r>
      <w:r w:rsidR="00BF353A">
        <w:rPr>
          <w:rFonts w:ascii="Poppins" w:hAnsi="Poppins" w:cs="Poppins"/>
        </w:rPr>
        <w:t>e</w:t>
      </w:r>
      <w:r w:rsidR="001E1C76" w:rsidRPr="006B4019">
        <w:rPr>
          <w:rFonts w:ascii="Poppins" w:hAnsi="Poppins" w:cs="Poppins"/>
        </w:rPr>
        <w:t>xecutive</w:t>
      </w:r>
      <w:r w:rsidR="00680F3F" w:rsidRPr="006B4019">
        <w:rPr>
          <w:rFonts w:ascii="Poppins" w:hAnsi="Poppins" w:cs="Poppins"/>
        </w:rPr>
        <w:t xml:space="preserve"> has the right balance of skills, knowledge and experience needed to set and achieve the </w:t>
      </w:r>
      <w:r w:rsidR="00BF353A">
        <w:rPr>
          <w:rFonts w:ascii="Poppins" w:hAnsi="Poppins" w:cs="Poppins"/>
        </w:rPr>
        <w:t>c</w:t>
      </w:r>
      <w:r w:rsidR="00680F3F" w:rsidRPr="006B4019">
        <w:rPr>
          <w:rFonts w:ascii="Poppins" w:hAnsi="Poppins" w:cs="Poppins"/>
        </w:rPr>
        <w:t xml:space="preserve">harity’s strategic goals, identify future training and development </w:t>
      </w:r>
      <w:r w:rsidR="00043C47">
        <w:rPr>
          <w:rFonts w:ascii="Poppins" w:hAnsi="Poppins" w:cs="Poppins"/>
        </w:rPr>
        <w:t>needs</w:t>
      </w:r>
      <w:r w:rsidR="005743E5">
        <w:rPr>
          <w:rFonts w:ascii="Poppins" w:hAnsi="Poppins" w:cs="Poppins"/>
        </w:rPr>
        <w:t xml:space="preserve"> as well as</w:t>
      </w:r>
      <w:r w:rsidR="00680F3F" w:rsidRPr="006B4019">
        <w:rPr>
          <w:rFonts w:ascii="Poppins" w:hAnsi="Poppins" w:cs="Poppins"/>
        </w:rPr>
        <w:t xml:space="preserve"> inform </w:t>
      </w:r>
      <w:r w:rsidR="00BF353A">
        <w:rPr>
          <w:rFonts w:ascii="Poppins" w:hAnsi="Poppins" w:cs="Poppins"/>
        </w:rPr>
        <w:t>t</w:t>
      </w:r>
      <w:r w:rsidR="00680F3F" w:rsidRPr="006B4019">
        <w:rPr>
          <w:rFonts w:ascii="Poppins" w:hAnsi="Poppins" w:cs="Poppins"/>
        </w:rPr>
        <w:t>rustee recruitment and succession planning.</w:t>
      </w:r>
    </w:p>
    <w:p w14:paraId="30AB8858" w14:textId="77777777" w:rsidR="00680F3F" w:rsidRPr="006B4019" w:rsidRDefault="00680F3F" w:rsidP="00680F3F">
      <w:pPr>
        <w:autoSpaceDE w:val="0"/>
        <w:autoSpaceDN w:val="0"/>
        <w:adjustRightInd w:val="0"/>
        <w:spacing w:before="100" w:beforeAutospacing="1" w:after="0" w:line="240" w:lineRule="auto"/>
        <w:rPr>
          <w:rFonts w:ascii="Poppins" w:hAnsi="Poppins" w:cs="Poppins"/>
          <w:b/>
          <w:bCs/>
        </w:rPr>
      </w:pPr>
      <w:r w:rsidRPr="006B4019">
        <w:rPr>
          <w:rFonts w:ascii="Poppins" w:hAnsi="Poppins" w:cs="Poppins"/>
          <w:b/>
          <w:bCs/>
        </w:rPr>
        <w:t>How to use this audit</w:t>
      </w:r>
    </w:p>
    <w:p w14:paraId="3F9A58EF" w14:textId="2C509F2B" w:rsidR="00680F3F" w:rsidRPr="006B4019" w:rsidRDefault="00680F3F" w:rsidP="00680F3F">
      <w:pPr>
        <w:autoSpaceDE w:val="0"/>
        <w:autoSpaceDN w:val="0"/>
        <w:adjustRightInd w:val="0"/>
        <w:spacing w:after="100" w:afterAutospacing="1" w:line="240" w:lineRule="auto"/>
        <w:rPr>
          <w:rFonts w:ascii="Poppins" w:hAnsi="Poppins" w:cs="Poppins"/>
        </w:rPr>
      </w:pPr>
      <w:r w:rsidRPr="006B4019">
        <w:rPr>
          <w:rFonts w:ascii="Poppins" w:hAnsi="Poppins" w:cs="Poppins"/>
        </w:rPr>
        <w:t xml:space="preserve">This is a self-assessment audit, so please rate your own skills and experience in each of the following sections. </w:t>
      </w:r>
      <w:r w:rsidR="00D53BB7" w:rsidRPr="006B4019">
        <w:rPr>
          <w:rFonts w:ascii="Poppins" w:hAnsi="Poppins" w:cs="Poppins"/>
        </w:rPr>
        <w:t xml:space="preserve">This may be based on your own/professional work and your experience in </w:t>
      </w:r>
      <w:r w:rsidR="009D6A49">
        <w:rPr>
          <w:rFonts w:ascii="Poppins" w:hAnsi="Poppins" w:cs="Poppins"/>
        </w:rPr>
        <w:t>g</w:t>
      </w:r>
      <w:r w:rsidR="00D53BB7" w:rsidRPr="006B4019">
        <w:rPr>
          <w:rFonts w:ascii="Poppins" w:hAnsi="Poppins" w:cs="Poppins"/>
        </w:rPr>
        <w:t xml:space="preserve">uiding. </w:t>
      </w:r>
      <w:r w:rsidR="00937985" w:rsidRPr="006B4019">
        <w:rPr>
          <w:rFonts w:ascii="Poppins" w:hAnsi="Poppins" w:cs="Poppins"/>
        </w:rPr>
        <w:t>Use</w:t>
      </w:r>
      <w:r w:rsidRPr="006B4019">
        <w:rPr>
          <w:rFonts w:ascii="Poppins" w:hAnsi="Poppins" w:cs="Poppins"/>
        </w:rPr>
        <w:t xml:space="preserve"> the</w:t>
      </w:r>
      <w:r w:rsidR="00937985" w:rsidRPr="006B4019">
        <w:rPr>
          <w:rFonts w:ascii="Poppins" w:hAnsi="Poppins" w:cs="Poppins"/>
        </w:rPr>
        <w:t>se</w:t>
      </w:r>
      <w:r w:rsidRPr="006B4019">
        <w:rPr>
          <w:rFonts w:ascii="Poppins" w:hAnsi="Poppins" w:cs="Poppins"/>
        </w:rPr>
        <w:t xml:space="preserve"> definitions to help: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88"/>
        <w:gridCol w:w="2268"/>
        <w:gridCol w:w="10489"/>
      </w:tblGrid>
      <w:tr w:rsidR="00680F3F" w:rsidRPr="006B4019" w14:paraId="21FE3331" w14:textId="77777777" w:rsidTr="001E1C76">
        <w:tc>
          <w:tcPr>
            <w:tcW w:w="988" w:type="dxa"/>
            <w:shd w:val="clear" w:color="auto" w:fill="auto"/>
          </w:tcPr>
          <w:p w14:paraId="1F528ECF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Rating</w:t>
            </w:r>
          </w:p>
        </w:tc>
        <w:tc>
          <w:tcPr>
            <w:tcW w:w="2268" w:type="dxa"/>
            <w:shd w:val="clear" w:color="auto" w:fill="auto"/>
          </w:tcPr>
          <w:p w14:paraId="3D3D67B4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Skill level</w:t>
            </w:r>
          </w:p>
        </w:tc>
        <w:tc>
          <w:tcPr>
            <w:tcW w:w="10489" w:type="dxa"/>
            <w:shd w:val="clear" w:color="auto" w:fill="auto"/>
          </w:tcPr>
          <w:p w14:paraId="77C02952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Example</w:t>
            </w:r>
          </w:p>
        </w:tc>
      </w:tr>
      <w:tr w:rsidR="00680F3F" w:rsidRPr="006B4019" w14:paraId="4AFC4AEE" w14:textId="77777777" w:rsidTr="001E1C76">
        <w:tc>
          <w:tcPr>
            <w:tcW w:w="988" w:type="dxa"/>
            <w:shd w:val="clear" w:color="auto" w:fill="auto"/>
          </w:tcPr>
          <w:p w14:paraId="2FFE90C7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405020D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Expert</w:t>
            </w:r>
          </w:p>
        </w:tc>
        <w:tc>
          <w:tcPr>
            <w:tcW w:w="10489" w:type="dxa"/>
            <w:shd w:val="clear" w:color="auto" w:fill="auto"/>
          </w:tcPr>
          <w:p w14:paraId="5F2C8BCE" w14:textId="02F78D2B" w:rsidR="00680F3F" w:rsidRPr="006B4019" w:rsidRDefault="00680F3F" w:rsidP="00785904">
            <w:pPr>
              <w:autoSpaceDE w:val="0"/>
              <w:autoSpaceDN w:val="0"/>
              <w:adjustRightInd w:val="0"/>
              <w:spacing w:before="60" w:after="60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I have done this as a significant aspect of my work for a considerable amount of time</w:t>
            </w:r>
            <w:r w:rsidR="00785904" w:rsidRPr="006B4019">
              <w:rPr>
                <w:rFonts w:ascii="Poppins" w:hAnsi="Poppins" w:cs="Poppins"/>
              </w:rPr>
              <w:t>,</w:t>
            </w:r>
            <w:r w:rsidRPr="006B4019">
              <w:rPr>
                <w:rFonts w:ascii="Poppins" w:hAnsi="Poppins" w:cs="Poppins"/>
              </w:rPr>
              <w:t xml:space="preserve"> have had comprehensive training in this area </w:t>
            </w:r>
            <w:r w:rsidR="00785904" w:rsidRPr="006B4019">
              <w:rPr>
                <w:rFonts w:ascii="Poppins" w:hAnsi="Poppins" w:cs="Poppins"/>
              </w:rPr>
              <w:t xml:space="preserve">and/or </w:t>
            </w:r>
            <w:r w:rsidRPr="006B4019">
              <w:rPr>
                <w:rFonts w:ascii="Poppins" w:hAnsi="Poppins" w:cs="Poppins"/>
              </w:rPr>
              <w:t>hold a qualification.</w:t>
            </w:r>
          </w:p>
        </w:tc>
      </w:tr>
      <w:tr w:rsidR="00680F3F" w:rsidRPr="006B4019" w14:paraId="7E3C93C4" w14:textId="77777777" w:rsidTr="001E1C76">
        <w:tc>
          <w:tcPr>
            <w:tcW w:w="988" w:type="dxa"/>
            <w:shd w:val="clear" w:color="auto" w:fill="auto"/>
          </w:tcPr>
          <w:p w14:paraId="4BD37848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ABA4A9C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Competent</w:t>
            </w:r>
          </w:p>
        </w:tc>
        <w:tc>
          <w:tcPr>
            <w:tcW w:w="10489" w:type="dxa"/>
            <w:shd w:val="clear" w:color="auto" w:fill="auto"/>
          </w:tcPr>
          <w:p w14:paraId="27CCFE18" w14:textId="7AF1C0AD" w:rsidR="00680F3F" w:rsidRPr="006B4019" w:rsidRDefault="00680F3F" w:rsidP="001E1C76">
            <w:pPr>
              <w:autoSpaceDE w:val="0"/>
              <w:autoSpaceDN w:val="0"/>
              <w:adjustRightInd w:val="0"/>
              <w:spacing w:before="60" w:after="60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I have experience and knowledge in this area and use these skills regularly in my day to day</w:t>
            </w:r>
            <w:r w:rsidR="00DE3F75" w:rsidRPr="006B4019">
              <w:rPr>
                <w:rFonts w:ascii="Poppins" w:hAnsi="Poppins" w:cs="Poppins"/>
              </w:rPr>
              <w:t xml:space="preserve"> paid</w:t>
            </w:r>
            <w:r w:rsidRPr="006B4019">
              <w:rPr>
                <w:rFonts w:ascii="Poppins" w:hAnsi="Poppins" w:cs="Poppins"/>
              </w:rPr>
              <w:t xml:space="preserve"> work</w:t>
            </w:r>
            <w:r w:rsidR="00DE3F75" w:rsidRPr="006B4019">
              <w:rPr>
                <w:rFonts w:ascii="Poppins" w:hAnsi="Poppins" w:cs="Poppins"/>
              </w:rPr>
              <w:t xml:space="preserve"> </w:t>
            </w:r>
            <w:r w:rsidRPr="006B4019">
              <w:rPr>
                <w:rFonts w:ascii="Poppins" w:hAnsi="Poppins" w:cs="Poppins"/>
              </w:rPr>
              <w:t>/</w:t>
            </w:r>
            <w:r w:rsidR="00DE3F75" w:rsidRPr="006B4019">
              <w:rPr>
                <w:rFonts w:ascii="Poppins" w:hAnsi="Poppins" w:cs="Poppins"/>
              </w:rPr>
              <w:t xml:space="preserve"> volunteering</w:t>
            </w:r>
            <w:r w:rsidRPr="006B4019">
              <w:rPr>
                <w:rFonts w:ascii="Poppins" w:hAnsi="Poppins" w:cs="Poppins"/>
              </w:rPr>
              <w:t xml:space="preserve"> (</w:t>
            </w:r>
            <w:r w:rsidRPr="006B4019">
              <w:rPr>
                <w:rFonts w:ascii="Poppins" w:hAnsi="Poppins" w:cs="Poppins"/>
                <w:iCs/>
              </w:rPr>
              <w:t>may have had some training</w:t>
            </w:r>
            <w:r w:rsidRPr="006B4019">
              <w:rPr>
                <w:rFonts w:ascii="Poppins" w:hAnsi="Poppins" w:cs="Poppins"/>
              </w:rPr>
              <w:t>).</w:t>
            </w:r>
          </w:p>
        </w:tc>
      </w:tr>
      <w:tr w:rsidR="00680F3F" w:rsidRPr="006B4019" w14:paraId="1754BC08" w14:textId="77777777" w:rsidTr="001E1C76">
        <w:tc>
          <w:tcPr>
            <w:tcW w:w="988" w:type="dxa"/>
            <w:shd w:val="clear" w:color="auto" w:fill="auto"/>
          </w:tcPr>
          <w:p w14:paraId="74FDB71E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466EFE9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 xml:space="preserve">Minimal experience </w:t>
            </w:r>
          </w:p>
        </w:tc>
        <w:tc>
          <w:tcPr>
            <w:tcW w:w="10489" w:type="dxa"/>
            <w:shd w:val="clear" w:color="auto" w:fill="auto"/>
          </w:tcPr>
          <w:p w14:paraId="3C0E9AC8" w14:textId="32E856C0" w:rsidR="00680F3F" w:rsidRPr="006B4019" w:rsidRDefault="00680F3F" w:rsidP="000A5447">
            <w:pPr>
              <w:autoSpaceDE w:val="0"/>
              <w:autoSpaceDN w:val="0"/>
              <w:adjustRightInd w:val="0"/>
              <w:spacing w:before="60" w:after="60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I have a </w:t>
            </w:r>
            <w:r w:rsidR="00DE3F75" w:rsidRPr="006B4019">
              <w:rPr>
                <w:rFonts w:ascii="Poppins" w:hAnsi="Poppins" w:cs="Poppins"/>
              </w:rPr>
              <w:t>basic</w:t>
            </w:r>
            <w:r w:rsidRPr="006B4019">
              <w:rPr>
                <w:rFonts w:ascii="Poppins" w:hAnsi="Poppins" w:cs="Poppins"/>
              </w:rPr>
              <w:t xml:space="preserve"> knowledge in this area and use these skills occasionally in my day to day </w:t>
            </w:r>
            <w:r w:rsidR="00DE3F75" w:rsidRPr="006B4019">
              <w:rPr>
                <w:rFonts w:ascii="Poppins" w:hAnsi="Poppins" w:cs="Poppins"/>
              </w:rPr>
              <w:t xml:space="preserve">paid </w:t>
            </w:r>
            <w:r w:rsidRPr="006B4019">
              <w:rPr>
                <w:rFonts w:ascii="Poppins" w:hAnsi="Poppins" w:cs="Poppins"/>
              </w:rPr>
              <w:t>work</w:t>
            </w:r>
            <w:r w:rsidR="00DE3F75" w:rsidRPr="006B4019">
              <w:rPr>
                <w:rFonts w:ascii="Poppins" w:hAnsi="Poppins" w:cs="Poppins"/>
              </w:rPr>
              <w:t xml:space="preserve"> </w:t>
            </w:r>
            <w:r w:rsidRPr="006B4019">
              <w:rPr>
                <w:rFonts w:ascii="Poppins" w:hAnsi="Poppins" w:cs="Poppins"/>
              </w:rPr>
              <w:t>/</w:t>
            </w:r>
            <w:r w:rsidR="00DE3F75" w:rsidRPr="006B4019">
              <w:rPr>
                <w:rFonts w:ascii="Poppins" w:hAnsi="Poppins" w:cs="Poppins"/>
              </w:rPr>
              <w:t xml:space="preserve"> volunteering</w:t>
            </w:r>
            <w:r w:rsidRPr="006B4019">
              <w:rPr>
                <w:rFonts w:ascii="Poppins" w:hAnsi="Poppins" w:cs="Poppins"/>
              </w:rPr>
              <w:t>.</w:t>
            </w:r>
          </w:p>
        </w:tc>
      </w:tr>
      <w:tr w:rsidR="00680F3F" w:rsidRPr="006B4019" w14:paraId="11F8C2B0" w14:textId="77777777" w:rsidTr="001E1C76">
        <w:tc>
          <w:tcPr>
            <w:tcW w:w="988" w:type="dxa"/>
            <w:shd w:val="clear" w:color="auto" w:fill="auto"/>
          </w:tcPr>
          <w:p w14:paraId="28BE3C6D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520D9F2" w14:textId="77777777" w:rsidR="00680F3F" w:rsidRPr="006B4019" w:rsidRDefault="00680F3F" w:rsidP="000A5447">
            <w:pPr>
              <w:rPr>
                <w:rFonts w:ascii="Poppins" w:hAnsi="Poppins" w:cs="Poppins"/>
                <w:b/>
                <w:bCs/>
              </w:rPr>
            </w:pPr>
            <w:r w:rsidRPr="006B4019">
              <w:rPr>
                <w:rFonts w:ascii="Poppins" w:hAnsi="Poppins" w:cs="Poppins"/>
                <w:b/>
                <w:bCs/>
              </w:rPr>
              <w:t xml:space="preserve">No experience  </w:t>
            </w:r>
          </w:p>
        </w:tc>
        <w:tc>
          <w:tcPr>
            <w:tcW w:w="10489" w:type="dxa"/>
            <w:shd w:val="clear" w:color="auto" w:fill="auto"/>
          </w:tcPr>
          <w:p w14:paraId="7855E32A" w14:textId="77777777" w:rsidR="00680F3F" w:rsidRPr="006B4019" w:rsidRDefault="00680F3F" w:rsidP="000A5447">
            <w:pPr>
              <w:autoSpaceDE w:val="0"/>
              <w:autoSpaceDN w:val="0"/>
              <w:adjustRightInd w:val="0"/>
              <w:spacing w:before="60" w:after="60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I have no experience in this area</w:t>
            </w:r>
          </w:p>
        </w:tc>
      </w:tr>
    </w:tbl>
    <w:p w14:paraId="218A43E6" w14:textId="0EBFAD6D" w:rsidR="001E1C76" w:rsidRPr="006B4019" w:rsidRDefault="001E1C76">
      <w:pPr>
        <w:rPr>
          <w:rFonts w:ascii="Poppins" w:hAnsi="Poppins" w:cs="Poppins"/>
        </w:rPr>
      </w:pPr>
    </w:p>
    <w:p w14:paraId="2E65B439" w14:textId="62CF098E" w:rsidR="005F4C9E" w:rsidRPr="006B4019" w:rsidRDefault="001E1C76">
      <w:pPr>
        <w:rPr>
          <w:rFonts w:ascii="Poppins" w:hAnsi="Poppins" w:cs="Poppins"/>
        </w:rPr>
      </w:pPr>
      <w:r w:rsidRPr="006B4019">
        <w:rPr>
          <w:rFonts w:ascii="Poppins" w:hAnsi="Poppins" w:cs="Poppins"/>
        </w:rPr>
        <w:br w:type="page"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  <w:gridCol w:w="993"/>
        <w:gridCol w:w="4536"/>
      </w:tblGrid>
      <w:tr w:rsidR="00413B84" w:rsidRPr="006B4019" w14:paraId="3A73899E" w14:textId="77777777" w:rsidTr="005D0DFE">
        <w:tc>
          <w:tcPr>
            <w:tcW w:w="2268" w:type="dxa"/>
            <w:shd w:val="clear" w:color="auto" w:fill="auto"/>
          </w:tcPr>
          <w:p w14:paraId="0317770F" w14:textId="77777777" w:rsidR="00413B84" w:rsidRPr="006B4019" w:rsidRDefault="00413B84" w:rsidP="000A5447">
            <w:pPr>
              <w:spacing w:after="0" w:line="240" w:lineRule="auto"/>
              <w:jc w:val="center"/>
              <w:rPr>
                <w:rFonts w:ascii="Poppins" w:hAnsi="Poppins" w:cs="Poppins"/>
                <w:b/>
              </w:rPr>
            </w:pPr>
            <w:r w:rsidRPr="006B4019">
              <w:rPr>
                <w:rFonts w:ascii="Poppins" w:hAnsi="Poppins" w:cs="Poppins"/>
                <w:b/>
              </w:rPr>
              <w:lastRenderedPageBreak/>
              <w:t>Area</w:t>
            </w:r>
          </w:p>
        </w:tc>
        <w:tc>
          <w:tcPr>
            <w:tcW w:w="6804" w:type="dxa"/>
            <w:shd w:val="clear" w:color="auto" w:fill="auto"/>
          </w:tcPr>
          <w:p w14:paraId="363F2B01" w14:textId="77777777" w:rsidR="00413B84" w:rsidRPr="006B4019" w:rsidRDefault="00413B84" w:rsidP="000A5447">
            <w:pPr>
              <w:spacing w:after="0" w:line="240" w:lineRule="auto"/>
              <w:jc w:val="center"/>
              <w:rPr>
                <w:rFonts w:ascii="Poppins" w:hAnsi="Poppins" w:cs="Poppins"/>
                <w:b/>
              </w:rPr>
            </w:pPr>
            <w:r w:rsidRPr="006B4019">
              <w:rPr>
                <w:rFonts w:ascii="Poppins" w:hAnsi="Poppins" w:cs="Poppins"/>
                <w:b/>
              </w:rPr>
              <w:t>Brief description</w:t>
            </w:r>
          </w:p>
        </w:tc>
        <w:tc>
          <w:tcPr>
            <w:tcW w:w="993" w:type="dxa"/>
            <w:shd w:val="clear" w:color="auto" w:fill="auto"/>
          </w:tcPr>
          <w:p w14:paraId="306193D1" w14:textId="48DC3E12" w:rsidR="00413B84" w:rsidRPr="006B4019" w:rsidRDefault="001E1C76" w:rsidP="000A5447">
            <w:pPr>
              <w:spacing w:after="0" w:line="240" w:lineRule="auto"/>
              <w:jc w:val="center"/>
              <w:rPr>
                <w:rFonts w:ascii="Poppins" w:hAnsi="Poppins" w:cs="Poppins"/>
                <w:b/>
              </w:rPr>
            </w:pPr>
            <w:r w:rsidRPr="006B4019">
              <w:rPr>
                <w:rFonts w:ascii="Poppins" w:hAnsi="Poppins" w:cs="Poppins"/>
                <w:b/>
              </w:rPr>
              <w:t>S</w:t>
            </w:r>
            <w:r w:rsidR="00413B84" w:rsidRPr="006B4019">
              <w:rPr>
                <w:rFonts w:ascii="Poppins" w:hAnsi="Poppins" w:cs="Poppins"/>
                <w:b/>
              </w:rPr>
              <w:t>core</w:t>
            </w:r>
          </w:p>
        </w:tc>
        <w:tc>
          <w:tcPr>
            <w:tcW w:w="4536" w:type="dxa"/>
            <w:shd w:val="clear" w:color="auto" w:fill="auto"/>
          </w:tcPr>
          <w:p w14:paraId="2A708A3A" w14:textId="469F29DA" w:rsidR="00413B84" w:rsidRPr="006B4019" w:rsidRDefault="001E1C76" w:rsidP="000A5447">
            <w:pPr>
              <w:spacing w:after="0" w:line="240" w:lineRule="auto"/>
              <w:jc w:val="center"/>
              <w:rPr>
                <w:rFonts w:ascii="Poppins" w:hAnsi="Poppins" w:cs="Poppins"/>
                <w:b/>
              </w:rPr>
            </w:pPr>
            <w:r w:rsidRPr="006B4019">
              <w:rPr>
                <w:rFonts w:ascii="Poppins" w:hAnsi="Poppins" w:cs="Poppins"/>
                <w:b/>
              </w:rPr>
              <w:t>Brief details/comment</w:t>
            </w:r>
          </w:p>
        </w:tc>
      </w:tr>
      <w:tr w:rsidR="00413B84" w:rsidRPr="006B4019" w14:paraId="10B3CB7B" w14:textId="77777777" w:rsidTr="005D0DFE">
        <w:tc>
          <w:tcPr>
            <w:tcW w:w="2268" w:type="dxa"/>
            <w:shd w:val="clear" w:color="auto" w:fill="auto"/>
          </w:tcPr>
          <w:p w14:paraId="7D73553A" w14:textId="77777777" w:rsidR="00413B84" w:rsidRPr="006B4019" w:rsidRDefault="00413B84" w:rsidP="000A5447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Governance</w:t>
            </w:r>
          </w:p>
        </w:tc>
        <w:tc>
          <w:tcPr>
            <w:tcW w:w="6804" w:type="dxa"/>
            <w:shd w:val="clear" w:color="auto" w:fill="auto"/>
          </w:tcPr>
          <w:p w14:paraId="1B0FB8DE" w14:textId="138CCFB2" w:rsidR="00413B84" w:rsidRPr="006B4019" w:rsidRDefault="00413B84" w:rsidP="000A5447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Experience as a trustee of a voluntary organisation – including planning for the future over a 3 to </w:t>
            </w:r>
            <w:r w:rsidR="00293166" w:rsidRPr="006B4019">
              <w:rPr>
                <w:rFonts w:ascii="Poppins" w:hAnsi="Poppins" w:cs="Poppins"/>
              </w:rPr>
              <w:t>5-year</w:t>
            </w:r>
            <w:r w:rsidRPr="006B4019">
              <w:rPr>
                <w:rFonts w:ascii="Poppins" w:hAnsi="Poppins" w:cs="Poppins"/>
              </w:rPr>
              <w:t xml:space="preserve"> timeframe;</w:t>
            </w:r>
            <w:r w:rsidR="001E1C76" w:rsidRPr="006B4019">
              <w:rPr>
                <w:rFonts w:ascii="Poppins" w:hAnsi="Poppins" w:cs="Poppins"/>
              </w:rPr>
              <w:t xml:space="preserve"> collective decision making</w:t>
            </w:r>
            <w:r w:rsidR="00293166" w:rsidRPr="006B4019">
              <w:rPr>
                <w:rFonts w:ascii="Poppins" w:hAnsi="Poppins" w:cs="Poppins"/>
              </w:rPr>
              <w:t>; managing risk</w:t>
            </w:r>
          </w:p>
        </w:tc>
        <w:tc>
          <w:tcPr>
            <w:tcW w:w="993" w:type="dxa"/>
            <w:shd w:val="clear" w:color="auto" w:fill="auto"/>
          </w:tcPr>
          <w:p w14:paraId="4533DF8F" w14:textId="77777777" w:rsidR="00413B84" w:rsidRPr="006B4019" w:rsidRDefault="00413B84" w:rsidP="000A5447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721452A7" w14:textId="77777777" w:rsidR="00413B84" w:rsidRPr="006B4019" w:rsidRDefault="00413B84" w:rsidP="000A5447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184A0B" w:rsidRPr="006B4019" w14:paraId="3B513E64" w14:textId="77777777" w:rsidTr="005D0DFE">
        <w:tc>
          <w:tcPr>
            <w:tcW w:w="2268" w:type="dxa"/>
            <w:shd w:val="clear" w:color="auto" w:fill="auto"/>
          </w:tcPr>
          <w:p w14:paraId="5C91D612" w14:textId="61136F35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Managing Change</w:t>
            </w:r>
          </w:p>
        </w:tc>
        <w:tc>
          <w:tcPr>
            <w:tcW w:w="6804" w:type="dxa"/>
            <w:shd w:val="clear" w:color="auto" w:fill="auto"/>
          </w:tcPr>
          <w:p w14:paraId="359B4B64" w14:textId="2BF7046C" w:rsidR="00184A0B" w:rsidRPr="006B4019" w:rsidRDefault="00184A0B" w:rsidP="00184A0B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Experience of creating and implementing change </w:t>
            </w:r>
          </w:p>
        </w:tc>
        <w:tc>
          <w:tcPr>
            <w:tcW w:w="993" w:type="dxa"/>
            <w:shd w:val="clear" w:color="auto" w:fill="auto"/>
          </w:tcPr>
          <w:p w14:paraId="21A81D90" w14:textId="77777777" w:rsidR="00184A0B" w:rsidRPr="006B4019" w:rsidRDefault="00184A0B" w:rsidP="00184A0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4982D5CF" w14:textId="77777777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184A0B" w:rsidRPr="006B4019" w14:paraId="567BCE78" w14:textId="77777777" w:rsidTr="005D0DFE">
        <w:tc>
          <w:tcPr>
            <w:tcW w:w="2268" w:type="dxa"/>
            <w:shd w:val="clear" w:color="auto" w:fill="auto"/>
          </w:tcPr>
          <w:p w14:paraId="64501D21" w14:textId="5225D5A8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of Girlguiding</w:t>
            </w:r>
          </w:p>
        </w:tc>
        <w:tc>
          <w:tcPr>
            <w:tcW w:w="6804" w:type="dxa"/>
            <w:shd w:val="clear" w:color="auto" w:fill="auto"/>
          </w:tcPr>
          <w:p w14:paraId="2436C5B2" w14:textId="1A2DBE8E" w:rsidR="00184A0B" w:rsidRPr="006B4019" w:rsidRDefault="00184A0B" w:rsidP="00184A0B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Direct or indirect experience as a volunteer, young member, or parent/carer of a Girlguiding young member.</w:t>
            </w:r>
          </w:p>
        </w:tc>
        <w:tc>
          <w:tcPr>
            <w:tcW w:w="993" w:type="dxa"/>
            <w:shd w:val="clear" w:color="auto" w:fill="auto"/>
          </w:tcPr>
          <w:p w14:paraId="644B11CF" w14:textId="77777777" w:rsidR="00184A0B" w:rsidRPr="006B4019" w:rsidRDefault="00184A0B" w:rsidP="00184A0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2EF70B5E" w14:textId="77777777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184A0B" w:rsidRPr="006B4019" w14:paraId="7FA96110" w14:textId="77777777" w:rsidTr="005D0DFE">
        <w:trPr>
          <w:trHeight w:val="734"/>
        </w:trPr>
        <w:tc>
          <w:tcPr>
            <w:tcW w:w="2268" w:type="dxa"/>
            <w:shd w:val="clear" w:color="auto" w:fill="auto"/>
          </w:tcPr>
          <w:p w14:paraId="68543D49" w14:textId="30DEB9FC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Youth work/ youth participation </w:t>
            </w:r>
          </w:p>
        </w:tc>
        <w:tc>
          <w:tcPr>
            <w:tcW w:w="6804" w:type="dxa"/>
            <w:shd w:val="clear" w:color="auto" w:fill="auto"/>
          </w:tcPr>
          <w:p w14:paraId="4BBBC2E2" w14:textId="6B91BEE7" w:rsidR="00184A0B" w:rsidRPr="006B4019" w:rsidRDefault="00184A0B" w:rsidP="00184A0B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Experience of formal or informal youth work and/or engaging young people in decision-making. </w:t>
            </w:r>
          </w:p>
        </w:tc>
        <w:tc>
          <w:tcPr>
            <w:tcW w:w="993" w:type="dxa"/>
            <w:shd w:val="clear" w:color="auto" w:fill="auto"/>
          </w:tcPr>
          <w:p w14:paraId="7D3041D2" w14:textId="77777777" w:rsidR="00184A0B" w:rsidRPr="006B4019" w:rsidRDefault="00184A0B" w:rsidP="00184A0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3F5A20CE" w14:textId="77777777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184A0B" w:rsidRPr="006B4019" w14:paraId="085A03CD" w14:textId="77777777" w:rsidTr="005D0DFE">
        <w:tc>
          <w:tcPr>
            <w:tcW w:w="2268" w:type="dxa"/>
            <w:shd w:val="clear" w:color="auto" w:fill="auto"/>
          </w:tcPr>
          <w:p w14:paraId="1FFDA80A" w14:textId="7DF7A6A9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International guiding</w:t>
            </w:r>
          </w:p>
        </w:tc>
        <w:tc>
          <w:tcPr>
            <w:tcW w:w="6804" w:type="dxa"/>
            <w:shd w:val="clear" w:color="auto" w:fill="auto"/>
          </w:tcPr>
          <w:p w14:paraId="634E5C0B" w14:textId="20C1996F" w:rsidR="00184A0B" w:rsidRPr="006B4019" w:rsidRDefault="00184A0B" w:rsidP="00184A0B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Awareness/experience of international opportunities available for members, including as part of WAGGGS.</w:t>
            </w:r>
          </w:p>
        </w:tc>
        <w:tc>
          <w:tcPr>
            <w:tcW w:w="993" w:type="dxa"/>
            <w:shd w:val="clear" w:color="auto" w:fill="auto"/>
          </w:tcPr>
          <w:p w14:paraId="502DFF17" w14:textId="77777777" w:rsidR="00184A0B" w:rsidRPr="006B4019" w:rsidRDefault="00184A0B" w:rsidP="00184A0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0FA0012E" w14:textId="77777777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184A0B" w:rsidRPr="006B4019" w14:paraId="4F27BCDC" w14:textId="77777777" w:rsidTr="005D0DFE">
        <w:tc>
          <w:tcPr>
            <w:tcW w:w="2268" w:type="dxa"/>
            <w:shd w:val="clear" w:color="auto" w:fill="auto"/>
          </w:tcPr>
          <w:p w14:paraId="6B8C1278" w14:textId="4B3275D8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Volunteer leadership and management</w:t>
            </w:r>
          </w:p>
        </w:tc>
        <w:tc>
          <w:tcPr>
            <w:tcW w:w="6804" w:type="dxa"/>
            <w:shd w:val="clear" w:color="auto" w:fill="auto"/>
          </w:tcPr>
          <w:p w14:paraId="77AD75AF" w14:textId="69DFC7D7" w:rsidR="00184A0B" w:rsidRPr="006B4019" w:rsidRDefault="00184A0B" w:rsidP="00184A0B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of volunteer management and development.</w:t>
            </w:r>
          </w:p>
        </w:tc>
        <w:tc>
          <w:tcPr>
            <w:tcW w:w="993" w:type="dxa"/>
            <w:shd w:val="clear" w:color="auto" w:fill="auto"/>
          </w:tcPr>
          <w:p w14:paraId="5488B096" w14:textId="77777777" w:rsidR="00184A0B" w:rsidRPr="006B4019" w:rsidRDefault="00184A0B" w:rsidP="00184A0B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1AEB47A1" w14:textId="77777777" w:rsidR="00184A0B" w:rsidRPr="006B4019" w:rsidRDefault="00184A0B" w:rsidP="00184A0B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02C09375" w14:textId="77777777" w:rsidTr="005D0DFE">
        <w:tc>
          <w:tcPr>
            <w:tcW w:w="2268" w:type="dxa"/>
            <w:shd w:val="clear" w:color="auto" w:fill="auto"/>
          </w:tcPr>
          <w:p w14:paraId="3799E976" w14:textId="0676680E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Membership retention and growth </w:t>
            </w:r>
          </w:p>
        </w:tc>
        <w:tc>
          <w:tcPr>
            <w:tcW w:w="6804" w:type="dxa"/>
            <w:shd w:val="clear" w:color="auto" w:fill="auto"/>
          </w:tcPr>
          <w:p w14:paraId="269E2611" w14:textId="6319D8F0" w:rsidR="00B97181" w:rsidRPr="006B4019" w:rsidRDefault="00B97181" w:rsidP="0031394A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of</w:t>
            </w:r>
            <w:r w:rsidR="0031394A" w:rsidRPr="006B4019">
              <w:rPr>
                <w:rFonts w:ascii="Poppins" w:hAnsi="Poppins" w:cs="Poppins"/>
              </w:rPr>
              <w:t xml:space="preserve"> using data</w:t>
            </w:r>
            <w:r w:rsidR="00FD303D" w:rsidRPr="006B4019">
              <w:rPr>
                <w:rFonts w:ascii="Poppins" w:hAnsi="Poppins" w:cs="Poppins"/>
              </w:rPr>
              <w:t xml:space="preserve"> and insight</w:t>
            </w:r>
            <w:r w:rsidR="0031394A" w:rsidRPr="006B4019">
              <w:rPr>
                <w:rFonts w:ascii="Poppins" w:hAnsi="Poppins" w:cs="Poppins"/>
              </w:rPr>
              <w:t xml:space="preserve"> to identify membership trends and/or growth potential; experience of </w:t>
            </w:r>
            <w:r w:rsidRPr="006B4019">
              <w:rPr>
                <w:rFonts w:ascii="Poppins" w:hAnsi="Poppins" w:cs="Poppins"/>
              </w:rPr>
              <w:t>setting, working toward</w:t>
            </w:r>
            <w:r w:rsidR="0031394A" w:rsidRPr="006B4019">
              <w:rPr>
                <w:rFonts w:ascii="Poppins" w:hAnsi="Poppins" w:cs="Poppins"/>
              </w:rPr>
              <w:t xml:space="preserve">s and monitoring growth targets; and/or experience of </w:t>
            </w:r>
            <w:r w:rsidRPr="006B4019">
              <w:rPr>
                <w:rFonts w:ascii="Poppins" w:hAnsi="Poppins" w:cs="Poppins"/>
              </w:rPr>
              <w:t>supporting voluntee</w:t>
            </w:r>
            <w:r w:rsidR="0031394A" w:rsidRPr="006B4019">
              <w:rPr>
                <w:rFonts w:ascii="Poppins" w:hAnsi="Poppins" w:cs="Poppins"/>
              </w:rPr>
              <w:t>r or youth member retention and</w:t>
            </w:r>
            <w:r w:rsidRPr="006B4019">
              <w:rPr>
                <w:rFonts w:ascii="Poppins" w:hAnsi="Poppins" w:cs="Poppins"/>
              </w:rPr>
              <w:t xml:space="preserve"> growth. </w:t>
            </w:r>
          </w:p>
        </w:tc>
        <w:tc>
          <w:tcPr>
            <w:tcW w:w="993" w:type="dxa"/>
            <w:shd w:val="clear" w:color="auto" w:fill="auto"/>
          </w:tcPr>
          <w:p w14:paraId="1C27179F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22C1E024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79999B6C" w14:textId="77777777" w:rsidTr="005D0DFE">
        <w:tc>
          <w:tcPr>
            <w:tcW w:w="2268" w:type="dxa"/>
            <w:shd w:val="clear" w:color="auto" w:fill="auto"/>
          </w:tcPr>
          <w:p w14:paraId="3D2DE6C5" w14:textId="53E568A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Finance</w:t>
            </w:r>
          </w:p>
        </w:tc>
        <w:tc>
          <w:tcPr>
            <w:tcW w:w="6804" w:type="dxa"/>
            <w:shd w:val="clear" w:color="auto" w:fill="auto"/>
          </w:tcPr>
          <w:p w14:paraId="24FAF80C" w14:textId="48A8D5F9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in having overview of charitable funds – e.g. understand income and expenditure; balance sheet and cash flow; have skills in a related discipline such as fundraising, accountancy, investment management.</w:t>
            </w:r>
          </w:p>
        </w:tc>
        <w:tc>
          <w:tcPr>
            <w:tcW w:w="993" w:type="dxa"/>
            <w:shd w:val="clear" w:color="auto" w:fill="auto"/>
          </w:tcPr>
          <w:p w14:paraId="4B0AAE17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73C57800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18315EEF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D927" w14:textId="7E0CB61A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lastRenderedPageBreak/>
              <w:t>Property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2CBF" w14:textId="48B306F2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Responsibility for managing maintenance and development of (heritable) properties.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784D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DE71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62E98F4C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DF955" w14:textId="77DF21D9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Commercial Acumen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3092B" w14:textId="65499575" w:rsidR="00B97181" w:rsidRPr="006B4019" w:rsidRDefault="00EB6B15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/ knowledge of h</w:t>
            </w:r>
            <w:r w:rsidR="00B97181" w:rsidRPr="006B4019">
              <w:rPr>
                <w:rFonts w:ascii="Poppins" w:hAnsi="Poppins" w:cs="Poppins"/>
              </w:rPr>
              <w:t>ow to run a business to generate operational surplus; entrepreneurial awareness.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3A7EA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8810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5E5673AA" w14:textId="77777777" w:rsidTr="005D0DFE">
        <w:tc>
          <w:tcPr>
            <w:tcW w:w="2268" w:type="dxa"/>
            <w:shd w:val="clear" w:color="auto" w:fill="auto"/>
          </w:tcPr>
          <w:p w14:paraId="4E91580F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HR/IT/Project management</w:t>
            </w:r>
          </w:p>
        </w:tc>
        <w:tc>
          <w:tcPr>
            <w:tcW w:w="6804" w:type="dxa"/>
            <w:shd w:val="clear" w:color="auto" w:fill="auto"/>
          </w:tcPr>
          <w:p w14:paraId="38EC1B8E" w14:textId="7777777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of best practice in office functions.</w:t>
            </w:r>
          </w:p>
          <w:p w14:paraId="54E9E3D6" w14:textId="7777777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</w:p>
        </w:tc>
        <w:tc>
          <w:tcPr>
            <w:tcW w:w="993" w:type="dxa"/>
            <w:shd w:val="clear" w:color="auto" w:fill="auto"/>
          </w:tcPr>
          <w:p w14:paraId="2BD66CFF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5C204DD3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02B9435C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C46EE" w14:textId="087F79EE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Managing concerns/ compliance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FC0A" w14:textId="7A2EA214" w:rsidR="00B97181" w:rsidRPr="006B4019" w:rsidRDefault="00EB6B15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Knowledge / experience of</w:t>
            </w:r>
            <w:r w:rsidR="00B97181" w:rsidRPr="006B4019">
              <w:rPr>
                <w:rFonts w:ascii="Poppins" w:hAnsi="Poppins" w:cs="Poppins"/>
              </w:rPr>
              <w:t xml:space="preserve"> operational compliance </w:t>
            </w:r>
            <w:r w:rsidRPr="006B4019">
              <w:rPr>
                <w:rFonts w:ascii="Poppins" w:hAnsi="Poppins" w:cs="Poppins"/>
              </w:rPr>
              <w:t>with</w:t>
            </w:r>
            <w:r w:rsidR="00B97181" w:rsidRPr="006B4019">
              <w:rPr>
                <w:rFonts w:ascii="Poppins" w:hAnsi="Poppins" w:cs="Poppins"/>
              </w:rPr>
              <w:t xml:space="preserve"> Girlguiding policies and procedures, including experience of managing people and procedures.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F4E8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49FE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7587E96C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BF0E" w14:textId="2BC4E8A8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Safe space and risk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7EB0" w14:textId="6FF2E7A2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Experience of child protection, health and safety, risk logging and risk assessment.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F07E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E158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03A72AE8" w14:textId="77777777" w:rsidTr="005D0DFE">
        <w:tc>
          <w:tcPr>
            <w:tcW w:w="2268" w:type="dxa"/>
            <w:shd w:val="clear" w:color="auto" w:fill="auto"/>
          </w:tcPr>
          <w:p w14:paraId="36AFB008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Communications</w:t>
            </w:r>
          </w:p>
          <w:p w14:paraId="0D010118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  <w:tc>
          <w:tcPr>
            <w:tcW w:w="6804" w:type="dxa"/>
            <w:shd w:val="clear" w:color="auto" w:fill="auto"/>
          </w:tcPr>
          <w:p w14:paraId="7A93B58E" w14:textId="6AA605A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Experience of working with brand/messaging; understanding of internal and external audiences; understanding and experience of </w:t>
            </w:r>
            <w:r w:rsidR="00341BC0" w:rsidRPr="006B4019">
              <w:rPr>
                <w:rFonts w:ascii="Poppins" w:hAnsi="Poppins" w:cs="Poppins"/>
              </w:rPr>
              <w:t>using social and traditional media</w:t>
            </w:r>
            <w:r w:rsidRPr="006B4019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0FA8FF80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shd w:val="clear" w:color="auto" w:fill="auto"/>
          </w:tcPr>
          <w:p w14:paraId="615E8F2A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2B0139AB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C84B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External networks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C010" w14:textId="7E33BF4A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>Contacts/routes for links to professional services, other youth organisations, wider civic society in Scotland or media.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DEFC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33BA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  <w:tr w:rsidR="00B97181" w:rsidRPr="006B4019" w14:paraId="7D0CF397" w14:textId="77777777" w:rsidTr="005D0DF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18C5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  <w:r w:rsidRPr="006B4019">
              <w:rPr>
                <w:rFonts w:ascii="Poppins" w:hAnsi="Poppins" w:cs="Poppins"/>
              </w:rPr>
              <w:t xml:space="preserve">Other skills /experience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08F2" w14:textId="7777777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</w:p>
          <w:p w14:paraId="7173FB69" w14:textId="7777777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</w:p>
          <w:p w14:paraId="30367980" w14:textId="77777777" w:rsidR="00B97181" w:rsidRPr="006B4019" w:rsidRDefault="00B97181" w:rsidP="00B97181">
            <w:pPr>
              <w:spacing w:after="120" w:line="240" w:lineRule="auto"/>
              <w:rPr>
                <w:rFonts w:ascii="Poppins" w:hAnsi="Poppins" w:cs="Poppin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E464" w14:textId="77777777" w:rsidR="00B97181" w:rsidRPr="006B4019" w:rsidRDefault="00B97181" w:rsidP="00B97181">
            <w:pPr>
              <w:spacing w:after="0" w:line="240" w:lineRule="auto"/>
              <w:jc w:val="center"/>
              <w:rPr>
                <w:rFonts w:ascii="Poppins" w:hAnsi="Poppins" w:cs="Poppin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8F59" w14:textId="77777777" w:rsidR="00B97181" w:rsidRPr="006B4019" w:rsidRDefault="00B97181" w:rsidP="00B97181">
            <w:pPr>
              <w:spacing w:after="0" w:line="240" w:lineRule="auto"/>
              <w:rPr>
                <w:rFonts w:ascii="Poppins" w:hAnsi="Poppins" w:cs="Poppins"/>
              </w:rPr>
            </w:pPr>
          </w:p>
        </w:tc>
      </w:tr>
    </w:tbl>
    <w:p w14:paraId="3E613BE9" w14:textId="77777777" w:rsidR="00413B84" w:rsidRPr="006B4019" w:rsidRDefault="00413B84">
      <w:pPr>
        <w:rPr>
          <w:rFonts w:ascii="Poppins" w:hAnsi="Poppins" w:cs="Poppins"/>
        </w:rPr>
      </w:pPr>
    </w:p>
    <w:sectPr w:rsidR="00413B84" w:rsidRPr="006B4019" w:rsidSect="004918C7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9C85" w14:textId="77777777" w:rsidR="004918C7" w:rsidRDefault="004918C7" w:rsidP="00B86F0B">
      <w:pPr>
        <w:spacing w:after="0" w:line="240" w:lineRule="auto"/>
      </w:pPr>
      <w:r>
        <w:separator/>
      </w:r>
    </w:p>
  </w:endnote>
  <w:endnote w:type="continuationSeparator" w:id="0">
    <w:p w14:paraId="0EF633AF" w14:textId="77777777" w:rsidR="004918C7" w:rsidRDefault="004918C7" w:rsidP="00B8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18F4" w14:textId="265D8611" w:rsidR="005633A8" w:rsidRPr="006B4019" w:rsidRDefault="006B4019">
    <w:pPr>
      <w:pStyle w:val="Footer"/>
      <w:rPr>
        <w:rFonts w:ascii="Poppins" w:hAnsi="Poppins" w:cs="Poppins"/>
      </w:rPr>
    </w:pPr>
    <w:r w:rsidRPr="006B4019">
      <w:rPr>
        <w:rFonts w:ascii="Poppins" w:hAnsi="Poppins" w:cs="Poppins"/>
      </w:rPr>
      <w:t>V3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5B71" w14:textId="77777777" w:rsidR="004918C7" w:rsidRDefault="004918C7" w:rsidP="00B86F0B">
      <w:pPr>
        <w:spacing w:after="0" w:line="240" w:lineRule="auto"/>
      </w:pPr>
      <w:r>
        <w:separator/>
      </w:r>
    </w:p>
  </w:footnote>
  <w:footnote w:type="continuationSeparator" w:id="0">
    <w:p w14:paraId="0269EF0B" w14:textId="77777777" w:rsidR="004918C7" w:rsidRDefault="004918C7" w:rsidP="00B8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857A" w14:textId="1289F024" w:rsidR="003C014D" w:rsidRPr="006B4019" w:rsidRDefault="003C014D">
    <w:pPr>
      <w:pStyle w:val="Header"/>
      <w:rPr>
        <w:rFonts w:ascii="Poppins" w:hAnsi="Poppins" w:cs="Poppins"/>
      </w:rPr>
    </w:pPr>
    <w:r w:rsidRPr="006B4019">
      <w:rPr>
        <w:rFonts w:ascii="Poppins" w:hAnsi="Poppins" w:cs="Poppins"/>
      </w:rPr>
      <w:t>[COUNTY LOGO]</w:t>
    </w:r>
    <w:r w:rsidR="002805F8">
      <w:rPr>
        <w:rFonts w:ascii="Poppins" w:hAnsi="Poppins" w:cs="Poppins"/>
      </w:rPr>
      <w:t xml:space="preserve">                                                                                                                                                                             Trustee skills audit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2F"/>
    <w:rsid w:val="00043C47"/>
    <w:rsid w:val="0004528D"/>
    <w:rsid w:val="000653D1"/>
    <w:rsid w:val="0009604E"/>
    <w:rsid w:val="00184A0B"/>
    <w:rsid w:val="001E1C76"/>
    <w:rsid w:val="00250A49"/>
    <w:rsid w:val="002805F8"/>
    <w:rsid w:val="00293166"/>
    <w:rsid w:val="002A53AD"/>
    <w:rsid w:val="002D5190"/>
    <w:rsid w:val="0031394A"/>
    <w:rsid w:val="00341BC0"/>
    <w:rsid w:val="0038042F"/>
    <w:rsid w:val="003B02CA"/>
    <w:rsid w:val="003B1215"/>
    <w:rsid w:val="003C014D"/>
    <w:rsid w:val="003D7C73"/>
    <w:rsid w:val="00413B84"/>
    <w:rsid w:val="00423475"/>
    <w:rsid w:val="004871CE"/>
    <w:rsid w:val="004918C7"/>
    <w:rsid w:val="00560452"/>
    <w:rsid w:val="005633A8"/>
    <w:rsid w:val="005743E5"/>
    <w:rsid w:val="0059331B"/>
    <w:rsid w:val="005D0DFE"/>
    <w:rsid w:val="005F4C9E"/>
    <w:rsid w:val="00680F3F"/>
    <w:rsid w:val="00681F78"/>
    <w:rsid w:val="006B4019"/>
    <w:rsid w:val="007603CB"/>
    <w:rsid w:val="007605EA"/>
    <w:rsid w:val="00785904"/>
    <w:rsid w:val="008B7E08"/>
    <w:rsid w:val="008D22F0"/>
    <w:rsid w:val="009362A7"/>
    <w:rsid w:val="00937985"/>
    <w:rsid w:val="009826CC"/>
    <w:rsid w:val="009B712F"/>
    <w:rsid w:val="009D4C2F"/>
    <w:rsid w:val="009D6A49"/>
    <w:rsid w:val="009F4AE0"/>
    <w:rsid w:val="00AF6C4F"/>
    <w:rsid w:val="00B052CE"/>
    <w:rsid w:val="00B24779"/>
    <w:rsid w:val="00B86F0B"/>
    <w:rsid w:val="00B97181"/>
    <w:rsid w:val="00BF353A"/>
    <w:rsid w:val="00C93EED"/>
    <w:rsid w:val="00D45A26"/>
    <w:rsid w:val="00D53BB7"/>
    <w:rsid w:val="00D6654C"/>
    <w:rsid w:val="00D83F10"/>
    <w:rsid w:val="00DA13F2"/>
    <w:rsid w:val="00DB364D"/>
    <w:rsid w:val="00DE3F75"/>
    <w:rsid w:val="00E422FF"/>
    <w:rsid w:val="00EB6B15"/>
    <w:rsid w:val="00ED0AF0"/>
    <w:rsid w:val="00F363CA"/>
    <w:rsid w:val="00F44AB4"/>
    <w:rsid w:val="00F71B5A"/>
    <w:rsid w:val="00F7674F"/>
    <w:rsid w:val="00F96A20"/>
    <w:rsid w:val="00FC40C5"/>
    <w:rsid w:val="00FD303D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50BD"/>
  <w15:docId w15:val="{E854E0A2-E5A2-48D2-93B7-B405F799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2F"/>
    <w:rPr>
      <w:rFonts w:ascii="Calibri" w:eastAsiaTheme="minorEastAsia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F0B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F0B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34"/>
    <w:qFormat/>
    <w:rsid w:val="00B86F0B"/>
    <w:pPr>
      <w:ind w:left="720"/>
      <w:contextualSpacing/>
    </w:pPr>
  </w:style>
  <w:style w:type="table" w:styleId="TableGrid">
    <w:name w:val="Table Grid"/>
    <w:basedOn w:val="TableNormal"/>
    <w:uiPriority w:val="39"/>
    <w:rsid w:val="0068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F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4A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2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2F0"/>
    <w:rPr>
      <w:rFonts w:ascii="Calibri" w:eastAsiaTheme="minorEastAsia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2F0"/>
    <w:rPr>
      <w:rFonts w:ascii="Calibri" w:eastAsiaTheme="minorEastAsia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0C3EFC832814E95BC754F291C956B" ma:contentTypeVersion="13" ma:contentTypeDescription="Create a new document." ma:contentTypeScope="" ma:versionID="c5042acad7b4c9d31233d1141a13fc29">
  <xsd:schema xmlns:xsd="http://www.w3.org/2001/XMLSchema" xmlns:xs="http://www.w3.org/2001/XMLSchema" xmlns:p="http://schemas.microsoft.com/office/2006/metadata/properties" xmlns:ns2="b4384751-9312-4857-a011-d594bf0aeefd" targetNamespace="http://schemas.microsoft.com/office/2006/metadata/properties" ma:root="true" ma:fieldsID="0387ca720796344ec641b263cc4dfad7" ns2:_="">
    <xsd:import namespace="b4384751-9312-4857-a011-d594bf0aee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4751-9312-4857-a011-d594bf0ae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80F3A3-40F6-499C-878D-255E8E5AC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C8D4C9-2E34-46B2-BA68-BE64E05A0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4751-9312-4857-a011-d594bf0aee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9C0C3-C32D-49AC-A287-055A2B37B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Millar</dc:creator>
  <cp:lastModifiedBy>Rachael Graham</cp:lastModifiedBy>
  <cp:revision>9</cp:revision>
  <dcterms:created xsi:type="dcterms:W3CDTF">2024-01-16T14:34:00Z</dcterms:created>
  <dcterms:modified xsi:type="dcterms:W3CDTF">2024-02-29T18:00:00Z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0x0101002B40C3EFC832814E95BC754F291C956B</vt:lpwstr>
  </property>
</Properties>
</file>