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00D3" w:rsidP="00000A23" w:rsidRDefault="00164ADD" w14:paraId="1C889370" w14:textId="071EC659">
      <w:pPr>
        <w:jc w:val="both"/>
      </w:pPr>
      <w:r>
        <w:tab/>
      </w:r>
    </w:p>
    <w:p w:rsidRPr="006F7B7E" w:rsidR="00447ABB" w:rsidP="00447ABB" w:rsidRDefault="00E95DD8" w14:paraId="721B4867" w14:textId="2A2774E7">
      <w:pPr>
        <w:jc w:val="both"/>
        <w:rPr>
          <w:sz w:val="20"/>
          <w:szCs w:val="20"/>
        </w:rPr>
      </w:pPr>
      <w:r w:rsidRPr="006F7B7E">
        <w:rPr>
          <w:sz w:val="20"/>
          <w:szCs w:val="20"/>
        </w:rPr>
        <w:t xml:space="preserve">When a new trustee joins the county executive it is crucial that they receive a good induction. This ensures that they understand their new role, the work of the executive and the wider county, so that they can become an effective member of the executive.  The checklist is intended to cover all of the requirements for county trustees, however there may be some aspects that do not apply to all counties (these have been marked on the checklist with an *).  </w:t>
      </w:r>
    </w:p>
    <w:p w:rsidRPr="006F7B7E" w:rsidR="00000A23" w:rsidP="00447ABB" w:rsidRDefault="00447ABB" w14:paraId="1366F562" w14:textId="1BB5953A">
      <w:pPr>
        <w:jc w:val="both"/>
        <w:rPr>
          <w:sz w:val="20"/>
          <w:szCs w:val="20"/>
        </w:rPr>
      </w:pPr>
      <w:r w:rsidRPr="006F7B7E">
        <w:rPr>
          <w:sz w:val="20"/>
          <w:szCs w:val="20"/>
        </w:rPr>
        <w:t>There are several documents referenced in the checklist that trustees should be given a copy of. They are:</w:t>
      </w:r>
    </w:p>
    <w:p w:rsidRPr="00100155" w:rsidR="00B836AD" w:rsidP="00B836AD" w:rsidRDefault="00B836AD" w14:paraId="12B930B5" w14:textId="79867DFC">
      <w:pPr>
        <w:jc w:val="both"/>
        <w:rPr>
          <w:b/>
          <w:bCs/>
          <w:sz w:val="20"/>
          <w:szCs w:val="20"/>
        </w:rPr>
      </w:pPr>
      <w:r w:rsidRPr="00100155">
        <w:rPr>
          <w:b/>
          <w:bCs/>
          <w:sz w:val="20"/>
          <w:szCs w:val="20"/>
        </w:rPr>
        <w:t xml:space="preserve">Girlguiding </w:t>
      </w:r>
    </w:p>
    <w:p w:rsidRPr="006F7B7E" w:rsidR="00B836AD" w:rsidP="00B836AD" w:rsidRDefault="00000000" w14:paraId="658E56B6" w14:textId="538384E7" w14:noSpellErr="1">
      <w:pPr>
        <w:pStyle w:val="ListParagraph"/>
        <w:numPr>
          <w:ilvl w:val="0"/>
          <w:numId w:val="10"/>
        </w:numPr>
        <w:jc w:val="both"/>
        <w:rPr>
          <w:sz w:val="20"/>
          <w:szCs w:val="20"/>
        </w:rPr>
      </w:pPr>
      <w:r>
        <w:fldChar w:fldCharType="begin"/>
      </w:r>
      <w:r>
        <w:instrText xml:space="preserve">HYPERLINK "chrome-extension://efaidnbmnnnibpcajpcglclefindmkaj/https:/www.girlguiding.org.uk/globalassets/docs-and-resources/learning-and-development/a-safe-space/a-safe-space-booklet.pdf"</w:instrText>
      </w:r>
      <w:r>
        <w:fldChar w:fldCharType="separate"/>
      </w:r>
      <w:r w:rsidRPr="1B863703" w:rsidR="00B836AD">
        <w:rPr>
          <w:rStyle w:val="Hyperlink"/>
          <w:sz w:val="20"/>
          <w:szCs w:val="20"/>
        </w:rPr>
        <w:t>‘A Safe Space’</w:t>
      </w:r>
      <w:r w:rsidRPr="1B863703">
        <w:rPr>
          <w:rStyle w:val="Hyperlink"/>
          <w:sz w:val="20"/>
          <w:szCs w:val="20"/>
        </w:rPr>
        <w:fldChar w:fldCharType="end"/>
      </w:r>
    </w:p>
    <w:p w:rsidRPr="00A034E9" w:rsidR="00447ABB" w:rsidP="00B836AD" w:rsidRDefault="00000000" w14:paraId="4B2944BD" w14:textId="63288FCE" w14:noSpellErr="1">
      <w:pPr>
        <w:pStyle w:val="ListParagraph"/>
        <w:numPr>
          <w:ilvl w:val="0"/>
          <w:numId w:val="10"/>
        </w:numPr>
        <w:jc w:val="both"/>
        <w:rPr>
          <w:rStyle w:val="Hyperlink"/>
          <w:color w:val="auto"/>
          <w:sz w:val="20"/>
          <w:szCs w:val="20"/>
          <w:u w:val="none"/>
        </w:rPr>
      </w:pPr>
      <w:hyperlink r:id="R8f6b54dd10f54aa8">
        <w:r w:rsidRPr="1B863703" w:rsidR="00B836AD">
          <w:rPr>
            <w:rStyle w:val="Hyperlink"/>
            <w:sz w:val="20"/>
            <w:szCs w:val="20"/>
          </w:rPr>
          <w:t>‘Keeping Information Safe’</w:t>
        </w:r>
      </w:hyperlink>
    </w:p>
    <w:p w:rsidRPr="006F7B7E" w:rsidR="00A034E9" w:rsidP="00B836AD" w:rsidRDefault="00D175BE" w14:paraId="6DF85730" w14:textId="3830EEE0">
      <w:pPr>
        <w:pStyle w:val="ListParagraph"/>
        <w:numPr>
          <w:ilvl w:val="0"/>
          <w:numId w:val="10"/>
        </w:numPr>
        <w:jc w:val="both"/>
        <w:rPr>
          <w:sz w:val="20"/>
          <w:szCs w:val="20"/>
        </w:rPr>
      </w:pPr>
      <w:hyperlink w:history="1" r:id="rId15">
        <w:r w:rsidRPr="00D175BE" w:rsidR="00A034E9">
          <w:rPr>
            <w:rStyle w:val="Hyperlink"/>
            <w:sz w:val="20"/>
            <w:szCs w:val="20"/>
          </w:rPr>
          <w:t>The Royal Charter (governing document of Girlguiding)</w:t>
        </w:r>
      </w:hyperlink>
    </w:p>
    <w:p w:rsidRPr="00B2358D" w:rsidR="00DB427C" w:rsidP="00DB427C" w:rsidRDefault="00DB427C" w14:paraId="3EFF5749" w14:textId="57FE89AF">
      <w:pPr>
        <w:jc w:val="both"/>
        <w:rPr>
          <w:b/>
          <w:bCs/>
          <w:sz w:val="20"/>
          <w:szCs w:val="20"/>
        </w:rPr>
      </w:pPr>
      <w:r w:rsidRPr="00B2358D">
        <w:rPr>
          <w:b/>
          <w:bCs/>
          <w:sz w:val="20"/>
          <w:szCs w:val="20"/>
        </w:rPr>
        <w:t>County</w:t>
      </w:r>
    </w:p>
    <w:p w:rsidRPr="006F7B7E" w:rsidR="00FE70D6" w:rsidP="00FE70D6" w:rsidRDefault="00FE70D6" w14:paraId="4B91F468" w14:textId="77777777">
      <w:pPr>
        <w:pStyle w:val="ListParagraph"/>
        <w:numPr>
          <w:ilvl w:val="0"/>
          <w:numId w:val="11"/>
        </w:numPr>
        <w:jc w:val="both"/>
        <w:rPr>
          <w:sz w:val="20"/>
          <w:szCs w:val="20"/>
        </w:rPr>
      </w:pPr>
      <w:r w:rsidRPr="006F7B7E">
        <w:rPr>
          <w:sz w:val="20"/>
          <w:szCs w:val="20"/>
        </w:rPr>
        <w:t xml:space="preserve">The county constitution </w:t>
      </w:r>
    </w:p>
    <w:p w:rsidRPr="006F7B7E" w:rsidR="00FE70D6" w:rsidP="00FE70D6" w:rsidRDefault="00FE70D6" w14:paraId="395A1246" w14:textId="710101F0">
      <w:pPr>
        <w:pStyle w:val="ListParagraph"/>
        <w:numPr>
          <w:ilvl w:val="0"/>
          <w:numId w:val="11"/>
        </w:numPr>
        <w:jc w:val="both"/>
        <w:rPr>
          <w:sz w:val="20"/>
          <w:szCs w:val="20"/>
        </w:rPr>
      </w:pPr>
      <w:r w:rsidRPr="006F7B7E">
        <w:rPr>
          <w:sz w:val="20"/>
          <w:szCs w:val="20"/>
        </w:rPr>
        <w:t>Terms of reference and scheme of delegated authority for all committees / teams (if appropriate)</w:t>
      </w:r>
    </w:p>
    <w:p w:rsidRPr="006F7B7E" w:rsidR="00FE70D6" w:rsidP="00FE70D6" w:rsidRDefault="00FE70D6" w14:paraId="4F7BCEC3" w14:textId="7638FC1B">
      <w:pPr>
        <w:pStyle w:val="ListParagraph"/>
        <w:numPr>
          <w:ilvl w:val="0"/>
          <w:numId w:val="11"/>
        </w:numPr>
        <w:jc w:val="both"/>
        <w:rPr>
          <w:sz w:val="20"/>
          <w:szCs w:val="20"/>
        </w:rPr>
      </w:pPr>
      <w:r w:rsidRPr="006F7B7E">
        <w:rPr>
          <w:sz w:val="20"/>
          <w:szCs w:val="20"/>
        </w:rPr>
        <w:t>County plan(s)</w:t>
      </w:r>
    </w:p>
    <w:p w:rsidR="00DB427C" w:rsidP="00FE70D6" w:rsidRDefault="00FE70D6" w14:paraId="014407F9" w14:textId="5EA5B5DF">
      <w:pPr>
        <w:pStyle w:val="ListParagraph"/>
        <w:numPr>
          <w:ilvl w:val="0"/>
          <w:numId w:val="11"/>
        </w:numPr>
        <w:jc w:val="both"/>
        <w:rPr>
          <w:sz w:val="20"/>
          <w:szCs w:val="20"/>
        </w:rPr>
      </w:pPr>
      <w:r w:rsidRPr="006F7B7E">
        <w:rPr>
          <w:sz w:val="20"/>
          <w:szCs w:val="20"/>
        </w:rPr>
        <w:t>The latest accounts incorporating the annual report</w:t>
      </w:r>
    </w:p>
    <w:p w:rsidRPr="00B2358D" w:rsidR="006F7B7E" w:rsidP="006F7B7E" w:rsidRDefault="006F7B7E" w14:paraId="033CAAC8" w14:textId="1DDE2FCF">
      <w:pPr>
        <w:jc w:val="both"/>
        <w:rPr>
          <w:b/>
          <w:bCs/>
          <w:sz w:val="20"/>
          <w:szCs w:val="20"/>
        </w:rPr>
      </w:pPr>
      <w:r w:rsidRPr="00B2358D">
        <w:rPr>
          <w:b/>
          <w:bCs/>
          <w:sz w:val="20"/>
          <w:szCs w:val="20"/>
        </w:rPr>
        <w:t>Support</w:t>
      </w:r>
    </w:p>
    <w:p w:rsidRPr="00737BA7" w:rsidR="00737BA7" w:rsidP="00737BA7" w:rsidRDefault="00737BA7" w14:paraId="2EDECA25" w14:textId="3C805497">
      <w:pPr>
        <w:pStyle w:val="ListParagraph"/>
        <w:numPr>
          <w:ilvl w:val="0"/>
          <w:numId w:val="12"/>
        </w:numPr>
        <w:jc w:val="both"/>
        <w:rPr>
          <w:sz w:val="20"/>
          <w:szCs w:val="20"/>
        </w:rPr>
      </w:pPr>
      <w:r>
        <w:rPr>
          <w:sz w:val="20"/>
          <w:szCs w:val="20"/>
        </w:rPr>
        <w:t xml:space="preserve">Office </w:t>
      </w:r>
      <w:r w:rsidRPr="00737BA7">
        <w:rPr>
          <w:sz w:val="20"/>
          <w:szCs w:val="20"/>
        </w:rPr>
        <w:t xml:space="preserve">of the Scottish Charity Regulator (OSCR) – </w:t>
      </w:r>
      <w:hyperlink w:history="1" r:id="rId16">
        <w:r w:rsidRPr="009F67CD">
          <w:rPr>
            <w:rStyle w:val="Hyperlink"/>
            <w:sz w:val="20"/>
            <w:szCs w:val="20"/>
          </w:rPr>
          <w:t>‘Being a Charity in Scotland’</w:t>
        </w:r>
      </w:hyperlink>
      <w:r w:rsidRPr="00737BA7">
        <w:rPr>
          <w:sz w:val="20"/>
          <w:szCs w:val="20"/>
        </w:rPr>
        <w:t xml:space="preserve"> </w:t>
      </w:r>
    </w:p>
    <w:p w:rsidRPr="001625D4" w:rsidR="001625D4" w:rsidP="001625D4" w:rsidRDefault="00737BA7" w14:paraId="0B31DDDF" w14:textId="7E25F435">
      <w:pPr>
        <w:pStyle w:val="ListParagraph"/>
        <w:numPr>
          <w:ilvl w:val="0"/>
          <w:numId w:val="12"/>
        </w:numPr>
        <w:spacing w:line="360" w:lineRule="auto"/>
        <w:jc w:val="both"/>
        <w:rPr>
          <w:sz w:val="20"/>
          <w:szCs w:val="20"/>
        </w:rPr>
      </w:pPr>
      <w:r w:rsidRPr="00737BA7">
        <w:rPr>
          <w:sz w:val="20"/>
          <w:szCs w:val="20"/>
        </w:rPr>
        <w:t>Expense claim form</w:t>
      </w:r>
    </w:p>
    <w:p w:rsidRPr="001625D4" w:rsidR="001625D4" w:rsidP="001625D4" w:rsidRDefault="001625D4" w14:paraId="10759A86" w14:textId="77777777">
      <w:pPr>
        <w:jc w:val="both"/>
        <w:rPr>
          <w:sz w:val="20"/>
          <w:szCs w:val="20"/>
        </w:rPr>
      </w:pPr>
      <w:r w:rsidRPr="001625D4">
        <w:rPr>
          <w:sz w:val="20"/>
          <w:szCs w:val="20"/>
        </w:rPr>
        <w:t>All of these documents are available on the Girlguiding Scotland website in ‘Resources for county executives’. Trustees should be given or sent copies of these, ideally, ahead of their induction so that they can be discussed. It’s important to ensure that new trustees understand these documents and how they impact the work of the county executive.</w:t>
      </w:r>
    </w:p>
    <w:p w:rsidR="001625D4" w:rsidP="001625D4" w:rsidRDefault="001625D4" w14:paraId="2FFE677B" w14:textId="79403BDD">
      <w:pPr>
        <w:jc w:val="both"/>
        <w:rPr>
          <w:sz w:val="20"/>
          <w:szCs w:val="20"/>
        </w:rPr>
      </w:pPr>
      <w:r w:rsidRPr="001625D4">
        <w:rPr>
          <w:sz w:val="20"/>
          <w:szCs w:val="20"/>
        </w:rPr>
        <w:t>There are also several documents that need to be completed as part of the induction or prior to it:</w:t>
      </w:r>
    </w:p>
    <w:p w:rsidRPr="006A61AD" w:rsidR="006A61AD" w:rsidP="006A61AD" w:rsidRDefault="006A61AD" w14:paraId="6AA496BF" w14:textId="77777777">
      <w:pPr>
        <w:pStyle w:val="ListParagraph"/>
        <w:numPr>
          <w:ilvl w:val="0"/>
          <w:numId w:val="13"/>
        </w:numPr>
        <w:jc w:val="both"/>
        <w:rPr>
          <w:sz w:val="20"/>
          <w:szCs w:val="20"/>
        </w:rPr>
      </w:pPr>
      <w:r>
        <w:rPr>
          <w:sz w:val="20"/>
          <w:szCs w:val="20"/>
        </w:rPr>
        <w:t xml:space="preserve">Trustee </w:t>
      </w:r>
      <w:r w:rsidRPr="006A61AD">
        <w:rPr>
          <w:sz w:val="20"/>
          <w:szCs w:val="20"/>
        </w:rPr>
        <w:t>introduction and declaration</w:t>
      </w:r>
    </w:p>
    <w:p w:rsidRPr="006A61AD" w:rsidR="006A61AD" w:rsidP="006A61AD" w:rsidRDefault="006A61AD" w14:paraId="4737FF65" w14:textId="537EFBEE">
      <w:pPr>
        <w:pStyle w:val="ListParagraph"/>
        <w:numPr>
          <w:ilvl w:val="0"/>
          <w:numId w:val="13"/>
        </w:numPr>
        <w:jc w:val="both"/>
        <w:rPr>
          <w:sz w:val="20"/>
          <w:szCs w:val="20"/>
        </w:rPr>
      </w:pPr>
      <w:r w:rsidRPr="006A61AD">
        <w:rPr>
          <w:sz w:val="20"/>
          <w:szCs w:val="20"/>
        </w:rPr>
        <w:t>Declaration of interest</w:t>
      </w:r>
    </w:p>
    <w:p w:rsidR="006A61AD" w:rsidP="006A61AD" w:rsidRDefault="006A61AD" w14:paraId="4597397F" w14:textId="455D5F99">
      <w:pPr>
        <w:pStyle w:val="ListParagraph"/>
        <w:numPr>
          <w:ilvl w:val="0"/>
          <w:numId w:val="13"/>
        </w:numPr>
        <w:jc w:val="both"/>
        <w:rPr>
          <w:sz w:val="20"/>
          <w:szCs w:val="20"/>
        </w:rPr>
      </w:pPr>
      <w:r w:rsidRPr="006A61AD">
        <w:rPr>
          <w:sz w:val="20"/>
          <w:szCs w:val="20"/>
        </w:rPr>
        <w:t>Trustee skills audit</w:t>
      </w:r>
    </w:p>
    <w:p w:rsidRPr="00907AF4" w:rsidR="00907AF4" w:rsidP="00907AF4" w:rsidRDefault="00907AF4" w14:paraId="5F0897E5" w14:textId="77777777">
      <w:pPr>
        <w:jc w:val="both"/>
        <w:rPr>
          <w:sz w:val="20"/>
          <w:szCs w:val="20"/>
        </w:rPr>
      </w:pPr>
      <w:r w:rsidRPr="00907AF4">
        <w:rPr>
          <w:sz w:val="20"/>
          <w:szCs w:val="20"/>
        </w:rPr>
        <w:t xml:space="preserve">Again, it’s important to discuss these documents to ensure understanding, and that they are completed and signed as required. </w:t>
      </w:r>
    </w:p>
    <w:p w:rsidR="00907AF4" w:rsidP="00907AF4" w:rsidRDefault="00907AF4" w14:paraId="5E8CBED8" w14:textId="77777777">
      <w:pPr>
        <w:jc w:val="both"/>
        <w:rPr>
          <w:sz w:val="20"/>
          <w:szCs w:val="20"/>
        </w:rPr>
      </w:pPr>
      <w:r w:rsidRPr="00907AF4">
        <w:rPr>
          <w:sz w:val="20"/>
          <w:szCs w:val="20"/>
        </w:rPr>
        <w:t xml:space="preserve">Some sections of the checklist refer to meeting other trustees and volunteers, and any paid staff. This should be arranged as early as possible, but doesn’t need to be done all at once. </w:t>
      </w:r>
    </w:p>
    <w:p w:rsidR="00907AF4" w:rsidP="00907AF4" w:rsidRDefault="00907AF4" w14:paraId="196919AE" w14:textId="77777777">
      <w:pPr>
        <w:jc w:val="both"/>
        <w:rPr>
          <w:sz w:val="20"/>
          <w:szCs w:val="20"/>
        </w:rPr>
      </w:pPr>
    </w:p>
    <w:p w:rsidR="005F6235" w:rsidP="00907AF4" w:rsidRDefault="005F6235" w14:paraId="398947CC" w14:textId="77777777">
      <w:pPr>
        <w:jc w:val="both"/>
        <w:rPr>
          <w:sz w:val="20"/>
          <w:szCs w:val="20"/>
        </w:rPr>
      </w:pPr>
    </w:p>
    <w:p w:rsidR="00907AF4" w:rsidP="00907AF4" w:rsidRDefault="00907AF4" w14:paraId="15F43B28" w14:textId="2568947B">
      <w:pPr>
        <w:jc w:val="both"/>
        <w:rPr>
          <w:sz w:val="20"/>
          <w:szCs w:val="20"/>
        </w:rPr>
      </w:pPr>
      <w:r w:rsidRPr="00907AF4">
        <w:rPr>
          <w:sz w:val="20"/>
          <w:szCs w:val="20"/>
        </w:rPr>
        <w:t>You may also choose to complete the checklist over a couple of sessions so as to not bombard new trustees with information. This also allows further time for reflection, questions</w:t>
      </w:r>
      <w:r w:rsidR="00BE1CD6">
        <w:rPr>
          <w:sz w:val="20"/>
          <w:szCs w:val="20"/>
        </w:rPr>
        <w:t>,</w:t>
      </w:r>
      <w:r w:rsidRPr="00907AF4">
        <w:rPr>
          <w:sz w:val="20"/>
          <w:szCs w:val="20"/>
        </w:rPr>
        <w:t xml:space="preserve"> and discussions. It’s also important to encourage new </w:t>
      </w:r>
      <w:r w:rsidR="00BE1CD6">
        <w:rPr>
          <w:sz w:val="20"/>
          <w:szCs w:val="20"/>
        </w:rPr>
        <w:t>t</w:t>
      </w:r>
      <w:r w:rsidRPr="00907AF4">
        <w:rPr>
          <w:sz w:val="20"/>
          <w:szCs w:val="20"/>
        </w:rPr>
        <w:t>rustees to ask questions including after their induction.</w:t>
      </w:r>
    </w:p>
    <w:p w:rsidRPr="005F7CEB" w:rsidR="005F7CEB" w:rsidP="005F7CEB" w:rsidRDefault="005F7CEB" w14:paraId="6FD5E5B9" w14:textId="515AC35A">
      <w:pPr>
        <w:rPr>
          <w:sz w:val="20"/>
          <w:szCs w:val="20"/>
        </w:rPr>
      </w:pPr>
      <w:r w:rsidRPr="005F7CEB">
        <w:rPr>
          <w:sz w:val="20"/>
          <w:szCs w:val="20"/>
        </w:rPr>
        <w:t xml:space="preserve">All of the Girlguiding Scotland documents can be found here: </w:t>
      </w:r>
      <w:hyperlink w:history="1" r:id="rId17">
        <w:r w:rsidRPr="00DE2BB1">
          <w:rPr>
            <w:rStyle w:val="Hyperlink"/>
            <w:sz w:val="20"/>
            <w:szCs w:val="20"/>
          </w:rPr>
          <w:t>www.girlguidingscotland.org.uk/for-volunteers/resources-county-executives</w:t>
        </w:r>
      </w:hyperlink>
      <w:r>
        <w:rPr>
          <w:sz w:val="20"/>
          <w:szCs w:val="20"/>
        </w:rPr>
        <w:t xml:space="preserve"> </w:t>
      </w:r>
    </w:p>
    <w:p w:rsidRPr="00907AF4" w:rsidR="005F7CEB" w:rsidP="005F7CEB" w:rsidRDefault="005F7CEB" w14:paraId="5805FF74" w14:textId="0E60773C">
      <w:pPr>
        <w:rPr>
          <w:sz w:val="20"/>
          <w:szCs w:val="20"/>
        </w:rPr>
      </w:pPr>
      <w:r w:rsidRPr="005F7CEB">
        <w:rPr>
          <w:sz w:val="20"/>
          <w:szCs w:val="20"/>
        </w:rPr>
        <w:t>You can get more information and help with inducting and supporting trustees by</w:t>
      </w:r>
      <w:r>
        <w:rPr>
          <w:sz w:val="20"/>
          <w:szCs w:val="20"/>
        </w:rPr>
        <w:t xml:space="preserve"> </w:t>
      </w:r>
      <w:r w:rsidRPr="005F7CEB">
        <w:rPr>
          <w:sz w:val="20"/>
          <w:szCs w:val="20"/>
        </w:rPr>
        <w:t xml:space="preserve">contacting </w:t>
      </w:r>
      <w:hyperlink w:history="1" r:id="rId18">
        <w:r w:rsidRPr="00DE2BB1">
          <w:rPr>
            <w:rStyle w:val="Hyperlink"/>
            <w:sz w:val="20"/>
            <w:szCs w:val="20"/>
          </w:rPr>
          <w:t>governance@girlguiding-scot.org.uk</w:t>
        </w:r>
      </w:hyperlink>
      <w:r w:rsidRPr="005F7CEB">
        <w:rPr>
          <w:sz w:val="20"/>
          <w:szCs w:val="20"/>
        </w:rPr>
        <w:t>.</w:t>
      </w:r>
      <w:r>
        <w:rPr>
          <w:sz w:val="20"/>
          <w:szCs w:val="20"/>
        </w:rPr>
        <w:t xml:space="preserve"> </w:t>
      </w:r>
    </w:p>
    <w:sectPr w:rsidRPr="00907AF4" w:rsidR="005F7CEB" w:rsidSect="003E5644">
      <w:headerReference w:type="default" r:id="rId19"/>
      <w:pgSz w:w="11906" w:h="16838" w:orient="portrait"/>
      <w:pgMar w:top="1440" w:right="1440" w:bottom="1440" w:left="1440" w:header="737"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5644" w:rsidP="00D12804" w:rsidRDefault="003E5644" w14:paraId="5F1AC1E1" w14:textId="77777777">
      <w:pPr>
        <w:spacing w:after="0" w:line="240" w:lineRule="auto"/>
      </w:pPr>
      <w:r>
        <w:separator/>
      </w:r>
    </w:p>
  </w:endnote>
  <w:endnote w:type="continuationSeparator" w:id="0">
    <w:p w:rsidR="003E5644" w:rsidP="00D12804" w:rsidRDefault="003E5644" w14:paraId="4FA4FA5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5644" w:rsidP="00D12804" w:rsidRDefault="003E5644" w14:paraId="37418BF5" w14:textId="77777777">
      <w:pPr>
        <w:spacing w:after="0" w:line="240" w:lineRule="auto"/>
      </w:pPr>
      <w:r>
        <w:separator/>
      </w:r>
    </w:p>
  </w:footnote>
  <w:footnote w:type="continuationSeparator" w:id="0">
    <w:p w:rsidR="003E5644" w:rsidP="00D12804" w:rsidRDefault="003E5644" w14:paraId="5142130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12804" w:rsidP="009941ED" w:rsidRDefault="00D12804" w14:paraId="0CD4EE41" w14:textId="1C798727">
    <w:pPr>
      <w:pStyle w:val="Header"/>
      <w:jc w:val="right"/>
      <w:rPr>
        <w:b/>
        <w:bCs/>
        <w:noProof/>
        <w:sz w:val="28"/>
        <w:szCs w:val="28"/>
      </w:rPr>
    </w:pPr>
    <w:r w:rsidRPr="00AD1295">
      <w:rPr>
        <w:b/>
        <w:bCs/>
        <w:noProof/>
      </w:rPr>
      <w:drawing>
        <wp:anchor distT="0" distB="0" distL="114300" distR="114300" simplePos="0" relativeHeight="251659264" behindDoc="0" locked="0" layoutInCell="1" allowOverlap="1" wp14:anchorId="352C8E78" wp14:editId="22CD413C">
          <wp:simplePos x="0" y="0"/>
          <wp:positionH relativeFrom="margin">
            <wp:posOffset>-453390</wp:posOffset>
          </wp:positionH>
          <wp:positionV relativeFrom="paragraph">
            <wp:posOffset>-314960</wp:posOffset>
          </wp:positionV>
          <wp:extent cx="838200" cy="795020"/>
          <wp:effectExtent l="0" t="0" r="0" b="5080"/>
          <wp:wrapSquare wrapText="bothSides"/>
          <wp:docPr id="662369410" name="Picture 662369410" descr="A blue logo with a star and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397993" name="Picture 4" descr="A blue logo with a star and a black background&#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l="18898" r="23228"/>
                  <a:stretch>
                    <a:fillRect/>
                  </a:stretch>
                </pic:blipFill>
                <pic:spPr bwMode="auto">
                  <a:xfrm>
                    <a:off x="0" y="0"/>
                    <a:ext cx="838200" cy="795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1295" w:rsidR="00AD1295">
      <w:rPr>
        <w:b/>
        <w:bCs/>
        <w:noProof/>
      </w:rPr>
      <w:t xml:space="preserve"> </w:t>
    </w:r>
    <w:r w:rsidRPr="00206125" w:rsidR="00206125">
      <w:rPr>
        <w:b/>
        <w:bCs/>
        <w:noProof/>
        <w:sz w:val="28"/>
        <w:szCs w:val="28"/>
      </w:rPr>
      <w:t>New county trustee induction</w:t>
    </w:r>
    <w:r w:rsidR="00B03757">
      <w:rPr>
        <w:b/>
        <w:bCs/>
        <w:noProof/>
        <w:sz w:val="28"/>
        <w:szCs w:val="28"/>
      </w:rPr>
      <w:t xml:space="preserve"> checklist</w:t>
    </w:r>
  </w:p>
  <w:p w:rsidRPr="00C20434" w:rsidR="008F528A" w:rsidP="009941ED" w:rsidRDefault="008F528A" w14:paraId="52CFC60E" w14:textId="6A38DB94">
    <w:pPr>
      <w:pStyle w:val="Header"/>
      <w:jc w:val="right"/>
      <w:rPr>
        <w:b/>
        <w:bCs/>
        <w:noProof/>
        <w:sz w:val="28"/>
        <w:szCs w:val="28"/>
      </w:rPr>
    </w:pPr>
    <w:r>
      <w:rPr>
        <w:b/>
        <w:bCs/>
        <w:noProof/>
        <w:sz w:val="28"/>
        <w:szCs w:val="28"/>
      </w:rPr>
      <w:t>Guidance for commissioners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98F"/>
    <w:multiLevelType w:val="hybridMultilevel"/>
    <w:tmpl w:val="10CA75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AB5162"/>
    <w:multiLevelType w:val="hybridMultilevel"/>
    <w:tmpl w:val="B1D60E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F34513"/>
    <w:multiLevelType w:val="hybridMultilevel"/>
    <w:tmpl w:val="F454CAC2"/>
    <w:lvl w:ilvl="0" w:tplc="2D1632CE">
      <w:start w:val="1"/>
      <w:numFmt w:val="bullet"/>
      <w:lvlText w:val="□"/>
      <w:lvlJc w:val="left"/>
      <w:pPr>
        <w:ind w:left="340" w:hanging="340"/>
      </w:pPr>
      <w:rPr>
        <w:rFonts w:hint="default" w:ascii="Book Antiqua" w:hAnsi="Book Antiqua"/>
        <w:color w:val="000000" w:themeColor="text1"/>
        <w:sz w:val="36"/>
        <w:szCs w:val="36"/>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2B54784B"/>
    <w:multiLevelType w:val="hybridMultilevel"/>
    <w:tmpl w:val="39EC9D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D7C0EDA"/>
    <w:multiLevelType w:val="hybridMultilevel"/>
    <w:tmpl w:val="E31C5A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DBF180F"/>
    <w:multiLevelType w:val="hybridMultilevel"/>
    <w:tmpl w:val="7576D2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28F2270"/>
    <w:multiLevelType w:val="hybridMultilevel"/>
    <w:tmpl w:val="BF1647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DA44A55"/>
    <w:multiLevelType w:val="hybridMultilevel"/>
    <w:tmpl w:val="CB3C4B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E4045CB"/>
    <w:multiLevelType w:val="hybridMultilevel"/>
    <w:tmpl w:val="4D96CE70"/>
    <w:lvl w:ilvl="0" w:tplc="367C7C08">
      <w:start w:val="1"/>
      <w:numFmt w:val="bullet"/>
      <w:lvlText w:val="□"/>
      <w:lvlJc w:val="left"/>
      <w:pPr>
        <w:ind w:left="360" w:hanging="360"/>
      </w:pPr>
      <w:rPr>
        <w:rFonts w:hint="default" w:ascii="Book Antiqua" w:hAnsi="Book Antiqua"/>
        <w:sz w:val="36"/>
        <w:szCs w:val="36"/>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604B7812"/>
    <w:multiLevelType w:val="hybridMultilevel"/>
    <w:tmpl w:val="5B5C30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CFF4017"/>
    <w:multiLevelType w:val="hybridMultilevel"/>
    <w:tmpl w:val="CF2AFA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2382E9E"/>
    <w:multiLevelType w:val="hybridMultilevel"/>
    <w:tmpl w:val="4808CF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E252BB1"/>
    <w:multiLevelType w:val="hybridMultilevel"/>
    <w:tmpl w:val="2AE03272"/>
    <w:lvl w:ilvl="0" w:tplc="877639FA">
      <w:start w:val="1"/>
      <w:numFmt w:val="bullet"/>
      <w:lvlText w:val="□"/>
      <w:lvlJc w:val="left"/>
      <w:pPr>
        <w:ind w:left="360" w:hanging="360"/>
      </w:pPr>
      <w:rPr>
        <w:rFonts w:hint="default" w:ascii="Book Antiqua" w:hAnsi="Book Antiqua"/>
        <w:sz w:val="36"/>
        <w:szCs w:val="36"/>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1516310310">
    <w:abstractNumId w:val="7"/>
  </w:num>
  <w:num w:numId="2" w16cid:durableId="951402212">
    <w:abstractNumId w:val="11"/>
  </w:num>
  <w:num w:numId="3" w16cid:durableId="18507108">
    <w:abstractNumId w:val="0"/>
  </w:num>
  <w:num w:numId="4" w16cid:durableId="1396002622">
    <w:abstractNumId w:val="5"/>
  </w:num>
  <w:num w:numId="5" w16cid:durableId="495536200">
    <w:abstractNumId w:val="4"/>
  </w:num>
  <w:num w:numId="6" w16cid:durableId="1453937168">
    <w:abstractNumId w:val="1"/>
  </w:num>
  <w:num w:numId="7" w16cid:durableId="1434859880">
    <w:abstractNumId w:val="2"/>
  </w:num>
  <w:num w:numId="8" w16cid:durableId="2092310704">
    <w:abstractNumId w:val="12"/>
  </w:num>
  <w:num w:numId="9" w16cid:durableId="1051923553">
    <w:abstractNumId w:val="8"/>
  </w:num>
  <w:num w:numId="10" w16cid:durableId="258679952">
    <w:abstractNumId w:val="10"/>
  </w:num>
  <w:num w:numId="11" w16cid:durableId="1558511817">
    <w:abstractNumId w:val="9"/>
  </w:num>
  <w:num w:numId="12" w16cid:durableId="1630746371">
    <w:abstractNumId w:val="3"/>
  </w:num>
  <w:num w:numId="13" w16cid:durableId="1423145750">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04"/>
    <w:rsid w:val="00000000"/>
    <w:rsid w:val="00000A23"/>
    <w:rsid w:val="000164CC"/>
    <w:rsid w:val="00067780"/>
    <w:rsid w:val="00081225"/>
    <w:rsid w:val="00100155"/>
    <w:rsid w:val="001625D4"/>
    <w:rsid w:val="00164ADD"/>
    <w:rsid w:val="00206125"/>
    <w:rsid w:val="002078E0"/>
    <w:rsid w:val="002513EE"/>
    <w:rsid w:val="002B1664"/>
    <w:rsid w:val="003E5644"/>
    <w:rsid w:val="00405A62"/>
    <w:rsid w:val="00447ABB"/>
    <w:rsid w:val="00463B37"/>
    <w:rsid w:val="004B41A7"/>
    <w:rsid w:val="005144CC"/>
    <w:rsid w:val="00570829"/>
    <w:rsid w:val="00574C95"/>
    <w:rsid w:val="00576AA2"/>
    <w:rsid w:val="005F6235"/>
    <w:rsid w:val="005F7CEB"/>
    <w:rsid w:val="00625794"/>
    <w:rsid w:val="006A61AD"/>
    <w:rsid w:val="006C125A"/>
    <w:rsid w:val="006F7B7E"/>
    <w:rsid w:val="007000D3"/>
    <w:rsid w:val="00737BA7"/>
    <w:rsid w:val="007B7B69"/>
    <w:rsid w:val="0080375F"/>
    <w:rsid w:val="00884E08"/>
    <w:rsid w:val="008F528A"/>
    <w:rsid w:val="00907AF4"/>
    <w:rsid w:val="009941ED"/>
    <w:rsid w:val="009F67CD"/>
    <w:rsid w:val="00A034E9"/>
    <w:rsid w:val="00A16DD4"/>
    <w:rsid w:val="00A74800"/>
    <w:rsid w:val="00AA323A"/>
    <w:rsid w:val="00AD1295"/>
    <w:rsid w:val="00AF1032"/>
    <w:rsid w:val="00AF34FE"/>
    <w:rsid w:val="00B03757"/>
    <w:rsid w:val="00B2358D"/>
    <w:rsid w:val="00B57DAC"/>
    <w:rsid w:val="00B836AD"/>
    <w:rsid w:val="00BD3D9B"/>
    <w:rsid w:val="00BE1CD6"/>
    <w:rsid w:val="00BF0067"/>
    <w:rsid w:val="00C20434"/>
    <w:rsid w:val="00C218CB"/>
    <w:rsid w:val="00C247F1"/>
    <w:rsid w:val="00C66CA5"/>
    <w:rsid w:val="00C964E9"/>
    <w:rsid w:val="00CA2D79"/>
    <w:rsid w:val="00CB570A"/>
    <w:rsid w:val="00D03981"/>
    <w:rsid w:val="00D12804"/>
    <w:rsid w:val="00D175BE"/>
    <w:rsid w:val="00D31EDC"/>
    <w:rsid w:val="00D72DB6"/>
    <w:rsid w:val="00DB427C"/>
    <w:rsid w:val="00E043CC"/>
    <w:rsid w:val="00E32994"/>
    <w:rsid w:val="00E95DD8"/>
    <w:rsid w:val="00ED7692"/>
    <w:rsid w:val="00F35035"/>
    <w:rsid w:val="00FC7441"/>
    <w:rsid w:val="00FE70D6"/>
    <w:rsid w:val="1B863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64916"/>
  <w15:chartTrackingRefBased/>
  <w15:docId w15:val="{B582CCEC-AF90-4EB6-927A-028AD961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hAnsi="Poppins" w:cs="Poppins" w:eastAsiaTheme="minorHAns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57DA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12804"/>
    <w:pPr>
      <w:tabs>
        <w:tab w:val="center" w:pos="4513"/>
        <w:tab w:val="right" w:pos="9026"/>
      </w:tabs>
      <w:spacing w:after="0" w:line="240" w:lineRule="auto"/>
    </w:pPr>
  </w:style>
  <w:style w:type="character" w:styleId="HeaderChar" w:customStyle="1">
    <w:name w:val="Header Char"/>
    <w:basedOn w:val="DefaultParagraphFont"/>
    <w:link w:val="Header"/>
    <w:uiPriority w:val="99"/>
    <w:rsid w:val="00D12804"/>
  </w:style>
  <w:style w:type="paragraph" w:styleId="Footer">
    <w:name w:val="footer"/>
    <w:basedOn w:val="Normal"/>
    <w:link w:val="FooterChar"/>
    <w:uiPriority w:val="99"/>
    <w:unhideWhenUsed/>
    <w:rsid w:val="00D12804"/>
    <w:pPr>
      <w:tabs>
        <w:tab w:val="center" w:pos="4513"/>
        <w:tab w:val="right" w:pos="9026"/>
      </w:tabs>
      <w:spacing w:after="0" w:line="240" w:lineRule="auto"/>
    </w:pPr>
  </w:style>
  <w:style w:type="character" w:styleId="FooterChar" w:customStyle="1">
    <w:name w:val="Footer Char"/>
    <w:basedOn w:val="DefaultParagraphFont"/>
    <w:link w:val="Footer"/>
    <w:uiPriority w:val="99"/>
    <w:rsid w:val="00D12804"/>
  </w:style>
  <w:style w:type="paragraph" w:styleId="ListParagraph">
    <w:name w:val="List Paragraph"/>
    <w:basedOn w:val="Normal"/>
    <w:uiPriority w:val="34"/>
    <w:qFormat/>
    <w:rsid w:val="00D12804"/>
    <w:pPr>
      <w:ind w:left="720"/>
      <w:contextualSpacing/>
    </w:pPr>
  </w:style>
  <w:style w:type="character" w:styleId="Hyperlink">
    <w:name w:val="Hyperlink"/>
    <w:basedOn w:val="DefaultParagraphFont"/>
    <w:uiPriority w:val="99"/>
    <w:unhideWhenUsed/>
    <w:rsid w:val="00D72DB6"/>
    <w:rPr>
      <w:color w:val="0563C1" w:themeColor="hyperlink"/>
      <w:u w:val="single"/>
    </w:rPr>
  </w:style>
  <w:style w:type="character" w:styleId="UnresolvedMention">
    <w:name w:val="Unresolved Mention"/>
    <w:basedOn w:val="DefaultParagraphFont"/>
    <w:uiPriority w:val="99"/>
    <w:semiHidden/>
    <w:unhideWhenUsed/>
    <w:rsid w:val="00D72DB6"/>
    <w:rPr>
      <w:color w:val="605E5C"/>
      <w:shd w:val="clear" w:color="auto" w:fill="E1DFDD"/>
    </w:rPr>
  </w:style>
  <w:style w:type="character" w:styleId="Heading1Char" w:customStyle="1">
    <w:name w:val="Heading 1 Char"/>
    <w:basedOn w:val="DefaultParagraphFont"/>
    <w:link w:val="Heading1"/>
    <w:uiPriority w:val="9"/>
    <w:rsid w:val="00B57DAC"/>
    <w:rPr>
      <w:rFonts w:asciiTheme="majorHAnsi" w:hAnsiTheme="majorHAnsi" w:eastAsiaTheme="majorEastAsia" w:cstheme="majorBidi"/>
      <w:color w:val="2F5496" w:themeColor="accent1" w:themeShade="BF"/>
      <w:sz w:val="32"/>
      <w:szCs w:val="32"/>
    </w:rPr>
  </w:style>
  <w:style w:type="character" w:styleId="CommentReference">
    <w:name w:val="annotation reference"/>
    <w:basedOn w:val="DefaultParagraphFont"/>
    <w:uiPriority w:val="99"/>
    <w:semiHidden/>
    <w:unhideWhenUsed/>
    <w:rsid w:val="002078E0"/>
    <w:rPr>
      <w:sz w:val="16"/>
      <w:szCs w:val="16"/>
    </w:rPr>
  </w:style>
  <w:style w:type="paragraph" w:styleId="CommentText">
    <w:name w:val="annotation text"/>
    <w:basedOn w:val="Normal"/>
    <w:link w:val="CommentTextChar"/>
    <w:uiPriority w:val="99"/>
    <w:unhideWhenUsed/>
    <w:rsid w:val="002078E0"/>
    <w:pPr>
      <w:spacing w:line="240" w:lineRule="auto"/>
    </w:pPr>
    <w:rPr>
      <w:sz w:val="20"/>
      <w:szCs w:val="20"/>
    </w:rPr>
  </w:style>
  <w:style w:type="character" w:styleId="CommentTextChar" w:customStyle="1">
    <w:name w:val="Comment Text Char"/>
    <w:basedOn w:val="DefaultParagraphFont"/>
    <w:link w:val="CommentText"/>
    <w:uiPriority w:val="99"/>
    <w:rsid w:val="002078E0"/>
    <w:rPr>
      <w:sz w:val="20"/>
      <w:szCs w:val="20"/>
    </w:rPr>
  </w:style>
  <w:style w:type="paragraph" w:styleId="CommentSubject">
    <w:name w:val="annotation subject"/>
    <w:basedOn w:val="CommentText"/>
    <w:next w:val="CommentText"/>
    <w:link w:val="CommentSubjectChar"/>
    <w:uiPriority w:val="99"/>
    <w:semiHidden/>
    <w:unhideWhenUsed/>
    <w:rsid w:val="002078E0"/>
    <w:rPr>
      <w:b/>
      <w:bCs/>
    </w:rPr>
  </w:style>
  <w:style w:type="character" w:styleId="CommentSubjectChar" w:customStyle="1">
    <w:name w:val="Comment Subject Char"/>
    <w:basedOn w:val="CommentTextChar"/>
    <w:link w:val="CommentSubject"/>
    <w:uiPriority w:val="99"/>
    <w:semiHidden/>
    <w:rsid w:val="002078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6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hyperlink" Target="mailto:governance@girlguiding-scot.org.uk" TargetMode="Externa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hyperlink" Target="http://www.girlguidingscotland.org.uk/for-volunteers/resources-county-executives" TargetMode="External" Id="rId17" /><Relationship Type="http://schemas.openxmlformats.org/officeDocument/2006/relationships/customXml" Target="../customXml/item2.xml" Id="rId2" /><Relationship Type="http://schemas.openxmlformats.org/officeDocument/2006/relationships/hyperlink" Target="https://www.oscr.org.uk/guidance-and-forms/being-a-charity-in-scotland"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www.girlguiding.org.uk/globalassets/docs-and-resources/quality-and-compliance/royal-charter.pdf" TargetMode="External" Id="rId15" /><Relationship Type="http://schemas.openxmlformats.org/officeDocument/2006/relationships/header" Target="head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22" /><Relationship Type="http://schemas.openxmlformats.org/officeDocument/2006/relationships/hyperlink" Target="http://chrome-extension://efaidnbmnnnibpcajpcglclefindmkaj/https:/www.girlguiding.org.uk/globalassets/docs-and-resources/membership-administration/gdpr/keeping-infomation-safe.pdf" TargetMode="External" Id="R8f6b54dd10f54aa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40C3EFC832814E95BC754F291C956B" ma:contentTypeVersion="13" ma:contentTypeDescription="Create a new document." ma:contentTypeScope="" ma:versionID="c5042acad7b4c9d31233d1141a13fc29">
  <xsd:schema xmlns:xsd="http://www.w3.org/2001/XMLSchema" xmlns:xs="http://www.w3.org/2001/XMLSchema" xmlns:p="http://schemas.microsoft.com/office/2006/metadata/properties" xmlns:ns2="b4384751-9312-4857-a011-d594bf0aeefd" targetNamespace="http://schemas.microsoft.com/office/2006/metadata/properties" ma:root="true" ma:fieldsID="0387ca720796344ec641b263cc4dfad7" ns2:_="">
    <xsd:import namespace="b4384751-9312-4857-a011-d594bf0aee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84751-9312-4857-a011-d594bf0ae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D010E-F16F-406E-ACE9-8EDC8C12A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84751-9312-4857-a011-d594bf0ae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9771ED-8214-4E5E-9C14-51472261A3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B48D2F-6814-4C99-B3E3-786E09AC094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Jurance</dc:creator>
  <keywords/>
  <dc:description/>
  <lastModifiedBy>Rachael Graham</lastModifiedBy>
  <revision>26</revision>
  <dcterms:created xsi:type="dcterms:W3CDTF">2024-01-16T14:26:00.0000000Z</dcterms:created>
  <dcterms:modified xsi:type="dcterms:W3CDTF">2024-03-14T11:18:14.1721902Z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0x0101002B40C3EFC832814E95BC754F291C956B</vt:lpwstr>
  </property>
  <property fmtid="{D5CDD505-2E9C-101B-9397-08002B2CF9AE}" pid="3" name="MediaServiceImageTags">
    <vt:lpwstr/>
  </property>
</Properties>
</file>