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F6DF" w14:textId="77777777" w:rsidR="00CD4715" w:rsidRDefault="00CD4715" w:rsidP="00CA61CF">
      <w:pPr>
        <w:jc w:val="both"/>
        <w:rPr>
          <w:lang w:val="en-US"/>
        </w:rPr>
      </w:pPr>
    </w:p>
    <w:p w14:paraId="363B86A6" w14:textId="6F721C3C" w:rsidR="00280446" w:rsidRPr="00CD4715" w:rsidRDefault="00280446" w:rsidP="00CA61CF">
      <w:pPr>
        <w:jc w:val="both"/>
        <w:rPr>
          <w:sz w:val="20"/>
          <w:szCs w:val="20"/>
          <w:lang w:val="en-US"/>
        </w:rPr>
      </w:pPr>
      <w:r w:rsidRPr="00CD4715">
        <w:rPr>
          <w:sz w:val="20"/>
          <w:szCs w:val="20"/>
          <w:lang w:val="en-US"/>
        </w:rPr>
        <w:t>Most counties will have a county president and vice presidents. Their roles vary significantly across Scotland however, the following principles should apply:</w:t>
      </w:r>
    </w:p>
    <w:p w14:paraId="4CA7444A" w14:textId="2DA44FE5" w:rsidR="002D171D" w:rsidRDefault="002C2E91" w:rsidP="00CA61CF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>County president</w:t>
      </w:r>
    </w:p>
    <w:p w14:paraId="6A41BF3B" w14:textId="5AF0C177" w:rsidR="0081290C" w:rsidRDefault="009A162E" w:rsidP="00CA61CF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>Who can undertake this role?</w:t>
      </w:r>
    </w:p>
    <w:p w14:paraId="28CD538A" w14:textId="2F4FE587" w:rsidR="009A162E" w:rsidRDefault="00CA61CF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CA61CF">
        <w:rPr>
          <w:sz w:val="20"/>
          <w:szCs w:val="20"/>
        </w:rPr>
        <w:t xml:space="preserve">This role is open to anyone over the age of 18. They do not </w:t>
      </w:r>
      <w:r w:rsidR="00F31740" w:rsidRPr="00F31740">
        <w:rPr>
          <w:sz w:val="20"/>
          <w:szCs w:val="20"/>
          <w:highlight w:val="yellow"/>
        </w:rPr>
        <w:t>initially</w:t>
      </w:r>
      <w:r w:rsidR="00F31740">
        <w:rPr>
          <w:sz w:val="20"/>
          <w:szCs w:val="20"/>
        </w:rPr>
        <w:t xml:space="preserve"> </w:t>
      </w:r>
      <w:r w:rsidRPr="00CA61CF">
        <w:rPr>
          <w:sz w:val="20"/>
          <w:szCs w:val="20"/>
        </w:rPr>
        <w:t>need to be a member of Girlguiding but should be willing to become a member. They may pay their own membership fees, or the county may pay</w:t>
      </w:r>
      <w:r w:rsidR="00461B9F">
        <w:rPr>
          <w:sz w:val="20"/>
          <w:szCs w:val="20"/>
        </w:rPr>
        <w:t xml:space="preserve"> on their behalf</w:t>
      </w:r>
      <w:r w:rsidRPr="00CA61CF">
        <w:rPr>
          <w:sz w:val="20"/>
          <w:szCs w:val="20"/>
        </w:rPr>
        <w:t>.</w:t>
      </w:r>
    </w:p>
    <w:p w14:paraId="1263FB1A" w14:textId="2D35B6AF" w:rsidR="00CA61CF" w:rsidRDefault="003D446F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They </w:t>
      </w:r>
      <w:r w:rsidR="00252CFD" w:rsidRPr="00252CFD">
        <w:rPr>
          <w:sz w:val="20"/>
          <w:szCs w:val="20"/>
        </w:rPr>
        <w:t xml:space="preserve">will be nominated by the county commissioner and their appointment will be </w:t>
      </w:r>
      <w:r w:rsidR="00E01B85" w:rsidRPr="00E01B85">
        <w:rPr>
          <w:sz w:val="20"/>
          <w:szCs w:val="20"/>
          <w:highlight w:val="yellow"/>
        </w:rPr>
        <w:t>approved</w:t>
      </w:r>
      <w:r w:rsidR="00252CFD" w:rsidRPr="00252CFD">
        <w:rPr>
          <w:sz w:val="20"/>
          <w:szCs w:val="20"/>
        </w:rPr>
        <w:t xml:space="preserve"> by the county executive.</w:t>
      </w:r>
    </w:p>
    <w:p w14:paraId="08355335" w14:textId="334F44BE" w:rsidR="00252CFD" w:rsidRDefault="008060A8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Whether </w:t>
      </w:r>
      <w:r w:rsidRPr="008060A8">
        <w:rPr>
          <w:sz w:val="20"/>
          <w:szCs w:val="20"/>
        </w:rPr>
        <w:t>they are external or internal to Girlguiding they should be someone who can ‘see’ the bigger picture for the county and its future.</w:t>
      </w:r>
    </w:p>
    <w:p w14:paraId="31E78ABF" w14:textId="5E6BE62B" w:rsidR="00DE5768" w:rsidRDefault="00DE5768" w:rsidP="00C443AC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 xml:space="preserve">How </w:t>
      </w:r>
      <w:r w:rsidR="00DE733B">
        <w:rPr>
          <w:rFonts w:ascii="Poppins SemiBold" w:hAnsi="Poppins SemiBold" w:cs="Poppins SemiBold"/>
          <w:color w:val="auto"/>
          <w:sz w:val="20"/>
          <w:szCs w:val="20"/>
        </w:rPr>
        <w:t xml:space="preserve">long is </w:t>
      </w:r>
      <w:r w:rsidR="004E4D4E">
        <w:rPr>
          <w:rFonts w:ascii="Poppins SemiBold" w:hAnsi="Poppins SemiBold" w:cs="Poppins SemiBold"/>
          <w:color w:val="auto"/>
          <w:sz w:val="20"/>
          <w:szCs w:val="20"/>
        </w:rPr>
        <w:t xml:space="preserve">the appointment </w:t>
      </w:r>
      <w:r w:rsidR="002A2D99">
        <w:rPr>
          <w:rFonts w:ascii="Poppins SemiBold" w:hAnsi="Poppins SemiBold" w:cs="Poppins SemiBold"/>
          <w:color w:val="auto"/>
          <w:sz w:val="20"/>
          <w:szCs w:val="20"/>
        </w:rPr>
        <w:t xml:space="preserve">for? </w:t>
      </w:r>
    </w:p>
    <w:p w14:paraId="3720FA77" w14:textId="5B761F43" w:rsidR="002A2D99" w:rsidRDefault="00C443AC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C443AC">
        <w:rPr>
          <w:sz w:val="20"/>
          <w:szCs w:val="20"/>
        </w:rPr>
        <w:t>Their appointment should be for a fixed term</w:t>
      </w:r>
      <w:r w:rsidR="00DA73DE">
        <w:rPr>
          <w:sz w:val="20"/>
          <w:szCs w:val="20"/>
        </w:rPr>
        <w:t>, for example</w:t>
      </w:r>
      <w:r w:rsidRPr="00C443AC">
        <w:rPr>
          <w:sz w:val="20"/>
          <w:szCs w:val="20"/>
        </w:rPr>
        <w:t xml:space="preserve"> 3 or 5 years. This can be renewed for a further fixed term.</w:t>
      </w:r>
    </w:p>
    <w:p w14:paraId="5D336DB5" w14:textId="19E70BFD" w:rsidR="00C443AC" w:rsidRDefault="00D22D70" w:rsidP="00C443AC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 xml:space="preserve">What </w:t>
      </w:r>
      <w:r w:rsidRPr="00D22D70">
        <w:rPr>
          <w:rFonts w:ascii="Poppins SemiBold" w:hAnsi="Poppins SemiBold" w:cs="Poppins SemiBold"/>
          <w:color w:val="auto"/>
          <w:sz w:val="20"/>
          <w:szCs w:val="20"/>
        </w:rPr>
        <w:t>does the county president do?</w:t>
      </w:r>
    </w:p>
    <w:p w14:paraId="1904ADF2" w14:textId="1421C36B" w:rsidR="00C443AC" w:rsidRDefault="00C443AC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C443AC">
        <w:rPr>
          <w:sz w:val="20"/>
          <w:szCs w:val="20"/>
        </w:rPr>
        <w:t>The</w:t>
      </w:r>
      <w:r w:rsidR="00356987">
        <w:rPr>
          <w:sz w:val="20"/>
          <w:szCs w:val="20"/>
        </w:rPr>
        <w:t xml:space="preserve"> </w:t>
      </w:r>
      <w:r w:rsidR="00356987" w:rsidRPr="00356987">
        <w:rPr>
          <w:sz w:val="20"/>
          <w:szCs w:val="20"/>
        </w:rPr>
        <w:t xml:space="preserve">primary function of the county president is to encourage and support the county commissioner and to act as </w:t>
      </w:r>
      <w:r w:rsidR="005A1E3F">
        <w:rPr>
          <w:sz w:val="20"/>
          <w:szCs w:val="20"/>
        </w:rPr>
        <w:t xml:space="preserve">someone </w:t>
      </w:r>
      <w:r w:rsidR="005A1E3F" w:rsidRPr="005A1E3F">
        <w:rPr>
          <w:sz w:val="20"/>
          <w:szCs w:val="20"/>
          <w:highlight w:val="yellow"/>
        </w:rPr>
        <w:t>they can go to for confidential advice and information</w:t>
      </w:r>
      <w:r w:rsidR="00356987" w:rsidRPr="005A1E3F">
        <w:rPr>
          <w:sz w:val="20"/>
          <w:szCs w:val="20"/>
          <w:highlight w:val="yellow"/>
        </w:rPr>
        <w:t xml:space="preserve"> as needed.</w:t>
      </w:r>
    </w:p>
    <w:p w14:paraId="66FF4883" w14:textId="387BBB6D" w:rsidR="00356987" w:rsidRDefault="00197A06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They </w:t>
      </w:r>
      <w:r w:rsidRPr="00197A06">
        <w:rPr>
          <w:sz w:val="20"/>
          <w:szCs w:val="20"/>
        </w:rPr>
        <w:t>will not be a voting member of the county executive but may be asked to attend meetings.</w:t>
      </w:r>
    </w:p>
    <w:p w14:paraId="7FDE0C41" w14:textId="6CA3D916" w:rsidR="00197A06" w:rsidRDefault="0069133A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r w:rsidRPr="0069133A">
        <w:rPr>
          <w:sz w:val="20"/>
          <w:szCs w:val="20"/>
        </w:rPr>
        <w:t xml:space="preserve">the county has </w:t>
      </w:r>
      <w:r w:rsidR="007722B7" w:rsidRPr="0069133A">
        <w:rPr>
          <w:sz w:val="20"/>
          <w:szCs w:val="20"/>
        </w:rPr>
        <w:t>several</w:t>
      </w:r>
      <w:r w:rsidRPr="0069133A">
        <w:rPr>
          <w:sz w:val="20"/>
          <w:szCs w:val="20"/>
        </w:rPr>
        <w:t xml:space="preserve"> vice-presidents then the county president </w:t>
      </w:r>
      <w:r w:rsidR="00897BB5" w:rsidRPr="008B602A">
        <w:rPr>
          <w:sz w:val="20"/>
          <w:szCs w:val="20"/>
          <w:highlight w:val="yellow"/>
        </w:rPr>
        <w:t>will</w:t>
      </w:r>
      <w:r w:rsidRPr="0069133A">
        <w:rPr>
          <w:sz w:val="20"/>
          <w:szCs w:val="20"/>
        </w:rPr>
        <w:t xml:space="preserve"> keep them up to date with news and events and ask for their help as required. They may also </w:t>
      </w:r>
      <w:r w:rsidR="00E90055" w:rsidRPr="00E90055">
        <w:rPr>
          <w:sz w:val="20"/>
          <w:szCs w:val="20"/>
          <w:highlight w:val="yellow"/>
        </w:rPr>
        <w:t>arrange</w:t>
      </w:r>
      <w:r w:rsidRPr="0069133A">
        <w:rPr>
          <w:sz w:val="20"/>
          <w:szCs w:val="20"/>
        </w:rPr>
        <w:t xml:space="preserve"> occasional </w:t>
      </w:r>
      <w:proofErr w:type="gramStart"/>
      <w:r w:rsidRPr="0069133A">
        <w:rPr>
          <w:sz w:val="20"/>
          <w:szCs w:val="20"/>
        </w:rPr>
        <w:t>meet-ups</w:t>
      </w:r>
      <w:proofErr w:type="gramEnd"/>
      <w:r w:rsidRPr="0069133A">
        <w:rPr>
          <w:sz w:val="20"/>
          <w:szCs w:val="20"/>
        </w:rPr>
        <w:t xml:space="preserve"> of the county vice presidents.</w:t>
      </w:r>
    </w:p>
    <w:p w14:paraId="37E68A59" w14:textId="508D373C" w:rsidR="0069133A" w:rsidRDefault="0060395A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60395A">
        <w:rPr>
          <w:sz w:val="20"/>
          <w:szCs w:val="20"/>
        </w:rPr>
        <w:t>president will be expected to promote guiding within the county and their role may include external networking and introductions to assist the county.</w:t>
      </w:r>
    </w:p>
    <w:p w14:paraId="3A11E208" w14:textId="6171EFAB" w:rsidR="0060395A" w:rsidRDefault="00605CFF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Pr="00605CFF">
        <w:rPr>
          <w:sz w:val="20"/>
          <w:szCs w:val="20"/>
        </w:rPr>
        <w:t>duties may include presenting awards, attending meetings</w:t>
      </w:r>
      <w:r w:rsidR="00052CBC">
        <w:rPr>
          <w:sz w:val="20"/>
          <w:szCs w:val="20"/>
        </w:rPr>
        <w:t>,</w:t>
      </w:r>
      <w:r w:rsidRPr="00605CFF">
        <w:rPr>
          <w:sz w:val="20"/>
          <w:szCs w:val="20"/>
        </w:rPr>
        <w:t xml:space="preserve"> and events.</w:t>
      </w:r>
    </w:p>
    <w:p w14:paraId="6291AE3B" w14:textId="51194F3F" w:rsidR="00605CFF" w:rsidRDefault="00FF74E5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They </w:t>
      </w:r>
      <w:r w:rsidRPr="00FF74E5">
        <w:rPr>
          <w:sz w:val="20"/>
          <w:szCs w:val="20"/>
        </w:rPr>
        <w:t>will be asked to assist the Scottish chief commissioner in finding suitable applicants for the role of county commissioner.</w:t>
      </w:r>
    </w:p>
    <w:p w14:paraId="4C510043" w14:textId="77777777" w:rsidR="004F4798" w:rsidRDefault="004F4798" w:rsidP="004F4798">
      <w:pPr>
        <w:jc w:val="both"/>
        <w:rPr>
          <w:sz w:val="20"/>
          <w:szCs w:val="20"/>
        </w:rPr>
      </w:pPr>
    </w:p>
    <w:p w14:paraId="03A9B108" w14:textId="77777777" w:rsidR="004F4798" w:rsidRDefault="004F4798" w:rsidP="004F4798">
      <w:pPr>
        <w:jc w:val="both"/>
        <w:rPr>
          <w:sz w:val="20"/>
          <w:szCs w:val="20"/>
        </w:rPr>
      </w:pPr>
    </w:p>
    <w:p w14:paraId="377CB988" w14:textId="77777777" w:rsidR="004F4798" w:rsidRDefault="004F4798" w:rsidP="004F4798">
      <w:pPr>
        <w:jc w:val="both"/>
        <w:rPr>
          <w:sz w:val="20"/>
          <w:szCs w:val="20"/>
        </w:rPr>
      </w:pPr>
    </w:p>
    <w:p w14:paraId="0FF183A2" w14:textId="77777777" w:rsidR="004F4798" w:rsidRDefault="004F4798" w:rsidP="004F4798">
      <w:pPr>
        <w:jc w:val="both"/>
        <w:rPr>
          <w:sz w:val="20"/>
          <w:szCs w:val="20"/>
        </w:rPr>
      </w:pPr>
    </w:p>
    <w:p w14:paraId="04F24A12" w14:textId="77777777" w:rsidR="004F4798" w:rsidRDefault="004F4798" w:rsidP="004F4798">
      <w:pPr>
        <w:jc w:val="both"/>
        <w:rPr>
          <w:sz w:val="20"/>
          <w:szCs w:val="20"/>
        </w:rPr>
      </w:pPr>
    </w:p>
    <w:p w14:paraId="3037A3AE" w14:textId="77777777" w:rsidR="004F4798" w:rsidRDefault="004F4798" w:rsidP="004F4798">
      <w:pPr>
        <w:jc w:val="both"/>
        <w:rPr>
          <w:sz w:val="20"/>
          <w:szCs w:val="20"/>
        </w:rPr>
      </w:pPr>
    </w:p>
    <w:p w14:paraId="49E5A9B9" w14:textId="6FA2ECE2" w:rsidR="004F4798" w:rsidRPr="004F4798" w:rsidRDefault="004F4798" w:rsidP="004F4798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>County vice presidents</w:t>
      </w:r>
    </w:p>
    <w:p w14:paraId="15990C3C" w14:textId="77777777" w:rsidR="00C2017F" w:rsidRDefault="00C2017F" w:rsidP="00C2017F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>Who can undertake this role?</w:t>
      </w:r>
    </w:p>
    <w:p w14:paraId="66332E59" w14:textId="51D360FF" w:rsidR="00F45CE3" w:rsidRDefault="00F45CE3" w:rsidP="00F45CE3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C443AC">
        <w:rPr>
          <w:sz w:val="20"/>
          <w:szCs w:val="20"/>
        </w:rPr>
        <w:t>Th</w:t>
      </w:r>
      <w:r w:rsidR="00D20B76">
        <w:rPr>
          <w:sz w:val="20"/>
          <w:szCs w:val="20"/>
        </w:rPr>
        <w:t xml:space="preserve">is </w:t>
      </w:r>
      <w:r w:rsidR="00D20B76" w:rsidRPr="00D20B76">
        <w:rPr>
          <w:sz w:val="20"/>
          <w:szCs w:val="20"/>
        </w:rPr>
        <w:t>role is open to anyone over the age of 18.</w:t>
      </w:r>
    </w:p>
    <w:p w14:paraId="0140A333" w14:textId="46AE2C0F" w:rsidR="00D20B76" w:rsidRDefault="00B00DB5" w:rsidP="00F45CE3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Vice </w:t>
      </w:r>
      <w:r w:rsidRPr="00B00DB5">
        <w:rPr>
          <w:sz w:val="20"/>
          <w:szCs w:val="20"/>
        </w:rPr>
        <w:t>presidents can be internal or external to guiding. Many are likely to have held senior roles in the county.</w:t>
      </w:r>
    </w:p>
    <w:p w14:paraId="14E89C2E" w14:textId="7DF08CD9" w:rsidR="00B00DB5" w:rsidRDefault="000554AA" w:rsidP="00F45CE3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They </w:t>
      </w:r>
      <w:r w:rsidRPr="000554AA">
        <w:rPr>
          <w:sz w:val="20"/>
          <w:szCs w:val="20"/>
        </w:rPr>
        <w:t xml:space="preserve">will be nominated by the county commissioner and their appointment will be </w:t>
      </w:r>
      <w:r w:rsidR="001C4878" w:rsidRPr="001C4878">
        <w:rPr>
          <w:sz w:val="20"/>
          <w:szCs w:val="20"/>
          <w:highlight w:val="yellow"/>
        </w:rPr>
        <w:t>approved</w:t>
      </w:r>
      <w:r w:rsidRPr="000554AA">
        <w:rPr>
          <w:sz w:val="20"/>
          <w:szCs w:val="20"/>
        </w:rPr>
        <w:t xml:space="preserve"> by the county executive.</w:t>
      </w:r>
    </w:p>
    <w:p w14:paraId="333E3D08" w14:textId="1753494E" w:rsidR="000554AA" w:rsidRDefault="008D4AC8" w:rsidP="00F45CE3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‘Active’ </w:t>
      </w:r>
      <w:r w:rsidRPr="008D4AC8">
        <w:rPr>
          <w:sz w:val="20"/>
          <w:szCs w:val="20"/>
        </w:rPr>
        <w:t>vice presidents should be members of Girlguiding or be willing to become a member. For members, the county will need a policy to determine who pays membership fees. ‘Active’ vice presidents may be invited to contribute</w:t>
      </w:r>
      <w:r w:rsidR="00F3056F">
        <w:rPr>
          <w:sz w:val="20"/>
          <w:szCs w:val="20"/>
        </w:rPr>
        <w:t>,</w:t>
      </w:r>
      <w:r w:rsidRPr="008D4AC8">
        <w:rPr>
          <w:sz w:val="20"/>
          <w:szCs w:val="20"/>
        </w:rPr>
        <w:t xml:space="preserve"> or the county may pay for them (maybe for the first 5 years). Inactive or ‘honorary’ vice presidents are not registered on </w:t>
      </w:r>
      <w:r w:rsidR="00B93804">
        <w:rPr>
          <w:sz w:val="20"/>
          <w:szCs w:val="20"/>
        </w:rPr>
        <w:t>GO</w:t>
      </w:r>
      <w:r w:rsidRPr="008D4AC8">
        <w:rPr>
          <w:sz w:val="20"/>
          <w:szCs w:val="20"/>
        </w:rPr>
        <w:t xml:space="preserve"> and therefore membership fees do not apply.</w:t>
      </w:r>
    </w:p>
    <w:p w14:paraId="294EDAD3" w14:textId="77777777" w:rsidR="009225C6" w:rsidRDefault="009225C6" w:rsidP="009225C6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 xml:space="preserve">How long is the appointment for? </w:t>
      </w:r>
    </w:p>
    <w:p w14:paraId="512DA0AD" w14:textId="5A56E32E" w:rsidR="009225C6" w:rsidRDefault="00901DCD" w:rsidP="009225C6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Many </w:t>
      </w:r>
      <w:r w:rsidRPr="00901DCD">
        <w:rPr>
          <w:sz w:val="20"/>
          <w:szCs w:val="20"/>
        </w:rPr>
        <w:t xml:space="preserve">of these appointments are </w:t>
      </w:r>
      <w:r w:rsidR="00050C28">
        <w:rPr>
          <w:sz w:val="20"/>
          <w:szCs w:val="20"/>
        </w:rPr>
        <w:t xml:space="preserve">not </w:t>
      </w:r>
      <w:r w:rsidRPr="00901DCD">
        <w:rPr>
          <w:sz w:val="20"/>
          <w:szCs w:val="20"/>
        </w:rPr>
        <w:t>currently</w:t>
      </w:r>
      <w:r w:rsidR="00050C28">
        <w:rPr>
          <w:sz w:val="20"/>
          <w:szCs w:val="20"/>
        </w:rPr>
        <w:t xml:space="preserve"> </w:t>
      </w:r>
      <w:r w:rsidRPr="00901DCD">
        <w:rPr>
          <w:sz w:val="20"/>
          <w:szCs w:val="20"/>
        </w:rPr>
        <w:t xml:space="preserve">fixed term. Counties are encouraged to consider moving to fixed term roles with </w:t>
      </w:r>
      <w:r w:rsidR="008E58BC">
        <w:rPr>
          <w:sz w:val="20"/>
          <w:szCs w:val="20"/>
        </w:rPr>
        <w:t>2</w:t>
      </w:r>
      <w:r w:rsidRPr="00901DCD">
        <w:rPr>
          <w:sz w:val="20"/>
          <w:szCs w:val="20"/>
        </w:rPr>
        <w:t xml:space="preserve"> stages – ‘active’ for the first 5 or 10 years then ‘honorary/lifetime’ after that.</w:t>
      </w:r>
    </w:p>
    <w:p w14:paraId="374B1E6C" w14:textId="668BF828" w:rsidR="00241BC2" w:rsidRDefault="00241BC2" w:rsidP="00241BC2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>
        <w:rPr>
          <w:rFonts w:ascii="Poppins SemiBold" w:hAnsi="Poppins SemiBold" w:cs="Poppins SemiBold"/>
          <w:color w:val="auto"/>
          <w:sz w:val="20"/>
          <w:szCs w:val="20"/>
        </w:rPr>
        <w:t xml:space="preserve">What </w:t>
      </w:r>
      <w:r w:rsidRPr="00D22D70">
        <w:rPr>
          <w:rFonts w:ascii="Poppins SemiBold" w:hAnsi="Poppins SemiBold" w:cs="Poppins SemiBold"/>
          <w:color w:val="auto"/>
          <w:sz w:val="20"/>
          <w:szCs w:val="20"/>
        </w:rPr>
        <w:t xml:space="preserve">does </w:t>
      </w:r>
      <w:r w:rsidR="00C665C4">
        <w:rPr>
          <w:rFonts w:ascii="Poppins SemiBold" w:hAnsi="Poppins SemiBold" w:cs="Poppins SemiBold"/>
          <w:color w:val="auto"/>
          <w:sz w:val="20"/>
          <w:szCs w:val="20"/>
        </w:rPr>
        <w:t>a</w:t>
      </w:r>
      <w:r w:rsidRPr="00D22D70">
        <w:rPr>
          <w:rFonts w:ascii="Poppins SemiBold" w:hAnsi="Poppins SemiBold" w:cs="Poppins SemiBold"/>
          <w:color w:val="auto"/>
          <w:sz w:val="20"/>
          <w:szCs w:val="20"/>
        </w:rPr>
        <w:t xml:space="preserve"> county</w:t>
      </w:r>
      <w:r w:rsidR="00C665C4">
        <w:rPr>
          <w:rFonts w:ascii="Poppins SemiBold" w:hAnsi="Poppins SemiBold" w:cs="Poppins SemiBold"/>
          <w:color w:val="auto"/>
          <w:sz w:val="20"/>
          <w:szCs w:val="20"/>
        </w:rPr>
        <w:t xml:space="preserve"> vice</w:t>
      </w:r>
      <w:r w:rsidRPr="00D22D70">
        <w:rPr>
          <w:rFonts w:ascii="Poppins SemiBold" w:hAnsi="Poppins SemiBold" w:cs="Poppins SemiBold"/>
          <w:color w:val="auto"/>
          <w:sz w:val="20"/>
          <w:szCs w:val="20"/>
        </w:rPr>
        <w:t xml:space="preserve"> president do?</w:t>
      </w:r>
    </w:p>
    <w:p w14:paraId="57DAF478" w14:textId="01D3157C" w:rsidR="00241BC2" w:rsidRDefault="00241BC2" w:rsidP="00241BC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C443AC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4C0B02" w:rsidRPr="004C0B02">
        <w:rPr>
          <w:sz w:val="20"/>
          <w:szCs w:val="20"/>
        </w:rPr>
        <w:t>vice president role is advisory, they do not hold an active governance role.</w:t>
      </w:r>
    </w:p>
    <w:p w14:paraId="09DAD1D3" w14:textId="0A22EF93" w:rsidR="004C0B02" w:rsidRPr="00A96ACD" w:rsidRDefault="00245898" w:rsidP="00241BC2">
      <w:pPr>
        <w:pStyle w:val="ListParagraph"/>
        <w:numPr>
          <w:ilvl w:val="0"/>
          <w:numId w:val="8"/>
        </w:numPr>
        <w:jc w:val="both"/>
        <w:rPr>
          <w:sz w:val="20"/>
          <w:szCs w:val="20"/>
          <w:highlight w:val="yellow"/>
        </w:rPr>
      </w:pPr>
      <w:r w:rsidRPr="00A96ACD">
        <w:rPr>
          <w:sz w:val="20"/>
          <w:szCs w:val="20"/>
          <w:highlight w:val="yellow"/>
        </w:rPr>
        <w:t>They will support the county president and</w:t>
      </w:r>
      <w:r w:rsidR="00A96ACD" w:rsidRPr="00A96ACD">
        <w:rPr>
          <w:sz w:val="20"/>
          <w:szCs w:val="20"/>
          <w:highlight w:val="yellow"/>
        </w:rPr>
        <w:t xml:space="preserve"> </w:t>
      </w:r>
      <w:r w:rsidRPr="00A96ACD">
        <w:rPr>
          <w:sz w:val="20"/>
          <w:szCs w:val="20"/>
          <w:highlight w:val="yellow"/>
        </w:rPr>
        <w:t>will be expected to promote guiding in the county.</w:t>
      </w:r>
    </w:p>
    <w:p w14:paraId="301F2551" w14:textId="794D9644" w:rsidR="00245898" w:rsidRDefault="00F55EC6" w:rsidP="00241BC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Counties </w:t>
      </w:r>
      <w:r w:rsidRPr="00F55EC6">
        <w:rPr>
          <w:sz w:val="20"/>
          <w:szCs w:val="20"/>
        </w:rPr>
        <w:t xml:space="preserve">may find it useful to ask for their ideas and input into any consultations. They may be asked to undertake specific assignments (where skills and experience fit) </w:t>
      </w:r>
      <w:r w:rsidR="00D41818">
        <w:rPr>
          <w:sz w:val="20"/>
          <w:szCs w:val="20"/>
        </w:rPr>
        <w:t>such as</w:t>
      </w:r>
      <w:r w:rsidRPr="00F55EC6">
        <w:rPr>
          <w:sz w:val="20"/>
          <w:szCs w:val="20"/>
        </w:rPr>
        <w:t xml:space="preserve"> </w:t>
      </w:r>
      <w:r w:rsidR="00D41818">
        <w:rPr>
          <w:sz w:val="20"/>
          <w:szCs w:val="20"/>
        </w:rPr>
        <w:t>r</w:t>
      </w:r>
      <w:r w:rsidRPr="00F55EC6">
        <w:rPr>
          <w:sz w:val="20"/>
          <w:szCs w:val="20"/>
        </w:rPr>
        <w:t>esolution of sensitive concerns, fundraising</w:t>
      </w:r>
      <w:r w:rsidR="00D41818">
        <w:rPr>
          <w:sz w:val="20"/>
          <w:szCs w:val="20"/>
        </w:rPr>
        <w:t xml:space="preserve">, or </w:t>
      </w:r>
      <w:r w:rsidRPr="00F55EC6">
        <w:rPr>
          <w:sz w:val="20"/>
          <w:szCs w:val="20"/>
        </w:rPr>
        <w:t>hosting an external networking event</w:t>
      </w:r>
      <w:r w:rsidR="00D41818">
        <w:rPr>
          <w:sz w:val="20"/>
          <w:szCs w:val="20"/>
        </w:rPr>
        <w:t>.</w:t>
      </w:r>
      <w:r w:rsidRPr="00F55EC6">
        <w:rPr>
          <w:sz w:val="20"/>
          <w:szCs w:val="20"/>
        </w:rPr>
        <w:t xml:space="preserve"> </w:t>
      </w:r>
    </w:p>
    <w:p w14:paraId="51414294" w14:textId="77777777" w:rsidR="00F55EC6" w:rsidRDefault="00F55EC6" w:rsidP="00F55EC6">
      <w:pPr>
        <w:pStyle w:val="ListParagraph"/>
        <w:ind w:left="360"/>
        <w:jc w:val="both"/>
        <w:rPr>
          <w:sz w:val="20"/>
          <w:szCs w:val="20"/>
        </w:rPr>
      </w:pPr>
    </w:p>
    <w:p w14:paraId="09ECDC80" w14:textId="77777777" w:rsidR="00901DCD" w:rsidRPr="006A2D77" w:rsidRDefault="00901DCD" w:rsidP="006A2D77">
      <w:pPr>
        <w:jc w:val="both"/>
        <w:rPr>
          <w:sz w:val="20"/>
          <w:szCs w:val="20"/>
        </w:rPr>
      </w:pPr>
    </w:p>
    <w:p w14:paraId="7EFADE97" w14:textId="77777777" w:rsidR="00C443AC" w:rsidRPr="00C443AC" w:rsidRDefault="00C443AC" w:rsidP="00C443AC">
      <w:pPr>
        <w:jc w:val="both"/>
        <w:rPr>
          <w:sz w:val="20"/>
          <w:szCs w:val="20"/>
        </w:rPr>
      </w:pPr>
    </w:p>
    <w:p w14:paraId="23C4D55E" w14:textId="77777777" w:rsidR="008060A8" w:rsidRPr="008060A8" w:rsidRDefault="008060A8" w:rsidP="008060A8">
      <w:pPr>
        <w:jc w:val="both"/>
        <w:rPr>
          <w:sz w:val="20"/>
          <w:szCs w:val="20"/>
        </w:rPr>
      </w:pPr>
    </w:p>
    <w:p w14:paraId="03B31917" w14:textId="77777777" w:rsidR="00917A34" w:rsidRPr="00917A34" w:rsidRDefault="00917A34" w:rsidP="00917A34"/>
    <w:p w14:paraId="5457ABFB" w14:textId="1E12D502" w:rsidR="00DB2DA8" w:rsidRPr="00F640D6" w:rsidRDefault="00DB2DA8" w:rsidP="00F640D6">
      <w:pPr>
        <w:jc w:val="both"/>
        <w:rPr>
          <w:i/>
          <w:iCs/>
          <w:sz w:val="18"/>
          <w:szCs w:val="18"/>
        </w:rPr>
      </w:pPr>
    </w:p>
    <w:sectPr w:rsidR="00DB2DA8" w:rsidRPr="00F64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5C7C" w14:textId="77777777" w:rsidR="007B7EAF" w:rsidRDefault="007B7EAF" w:rsidP="00D12804">
      <w:pPr>
        <w:spacing w:after="0" w:line="240" w:lineRule="auto"/>
      </w:pPr>
      <w:r>
        <w:separator/>
      </w:r>
    </w:p>
  </w:endnote>
  <w:endnote w:type="continuationSeparator" w:id="0">
    <w:p w14:paraId="525C00E5" w14:textId="77777777" w:rsidR="007B7EAF" w:rsidRDefault="007B7EAF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9D93" w14:textId="77777777" w:rsidR="00D41818" w:rsidRDefault="00D41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468B" w14:textId="77777777" w:rsidR="00D41818" w:rsidRDefault="00D41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D98" w14:textId="77777777" w:rsidR="00D41818" w:rsidRDefault="00D41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4C30" w14:textId="77777777" w:rsidR="007B7EAF" w:rsidRDefault="007B7EAF" w:rsidP="00D12804">
      <w:pPr>
        <w:spacing w:after="0" w:line="240" w:lineRule="auto"/>
      </w:pPr>
      <w:r>
        <w:separator/>
      </w:r>
    </w:p>
  </w:footnote>
  <w:footnote w:type="continuationSeparator" w:id="0">
    <w:p w14:paraId="45478930" w14:textId="77777777" w:rsidR="007B7EAF" w:rsidRDefault="007B7EAF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99A2" w14:textId="77777777" w:rsidR="00D41818" w:rsidRDefault="00D41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295B6504" w:rsidR="00D12804" w:rsidRPr="008468E8" w:rsidRDefault="00D12804" w:rsidP="008468E8">
    <w:pPr>
      <w:jc w:val="right"/>
      <w:rPr>
        <w:b/>
        <w:bCs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C8E78" wp14:editId="6CA5C49B">
          <wp:simplePos x="0" y="0"/>
          <wp:positionH relativeFrom="margin">
            <wp:posOffset>-601980</wp:posOffset>
          </wp:positionH>
          <wp:positionV relativeFrom="paragraph">
            <wp:posOffset>-304800</wp:posOffset>
          </wp:positionV>
          <wp:extent cx="769620" cy="729615"/>
          <wp:effectExtent l="0" t="0" r="0" b="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8E8">
      <w:rPr>
        <w:b/>
        <w:bCs/>
      </w:rPr>
      <w:t>C</w:t>
    </w:r>
    <w:r w:rsidR="008468E8" w:rsidRPr="001B3A8D">
      <w:rPr>
        <w:b/>
        <w:bCs/>
      </w:rPr>
      <w:t xml:space="preserve">ounty </w:t>
    </w:r>
    <w:r w:rsidR="008468E8">
      <w:rPr>
        <w:b/>
        <w:bCs/>
        <w:lang w:val="en-US"/>
      </w:rPr>
      <w:t xml:space="preserve">president </w:t>
    </w:r>
    <w:r w:rsidR="00D41818">
      <w:rPr>
        <w:b/>
        <w:bCs/>
        <w:lang w:val="en-US"/>
      </w:rPr>
      <w:t xml:space="preserve">and </w:t>
    </w:r>
    <w:r w:rsidR="008468E8">
      <w:rPr>
        <w:b/>
        <w:bCs/>
        <w:lang w:val="en-US"/>
      </w:rPr>
      <w:t xml:space="preserve">vice-president role </w:t>
    </w:r>
    <w:r w:rsidR="00D41818">
      <w:rPr>
        <w:b/>
        <w:bCs/>
        <w:lang w:val="en-US"/>
      </w:rPr>
      <w:t>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7F8C" w14:textId="77777777" w:rsidR="00D41818" w:rsidRDefault="00D41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B18"/>
    <w:multiLevelType w:val="hybridMultilevel"/>
    <w:tmpl w:val="89029FD6"/>
    <w:lvl w:ilvl="0" w:tplc="3BCA1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76F8F"/>
    <w:multiLevelType w:val="hybridMultilevel"/>
    <w:tmpl w:val="18526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65BD"/>
    <w:multiLevelType w:val="hybridMultilevel"/>
    <w:tmpl w:val="980C7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90DD5"/>
    <w:multiLevelType w:val="hybridMultilevel"/>
    <w:tmpl w:val="B258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F1BB4"/>
    <w:multiLevelType w:val="hybridMultilevel"/>
    <w:tmpl w:val="FA262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310310">
    <w:abstractNumId w:val="3"/>
  </w:num>
  <w:num w:numId="2" w16cid:durableId="951402212">
    <w:abstractNumId w:val="4"/>
  </w:num>
  <w:num w:numId="3" w16cid:durableId="18507108">
    <w:abstractNumId w:val="0"/>
  </w:num>
  <w:num w:numId="4" w16cid:durableId="383453634">
    <w:abstractNumId w:val="6"/>
  </w:num>
  <w:num w:numId="5" w16cid:durableId="5597217">
    <w:abstractNumId w:val="7"/>
  </w:num>
  <w:num w:numId="6" w16cid:durableId="1792170217">
    <w:abstractNumId w:val="2"/>
  </w:num>
  <w:num w:numId="7" w16cid:durableId="1206911118">
    <w:abstractNumId w:val="5"/>
  </w:num>
  <w:num w:numId="8" w16cid:durableId="53438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421D8"/>
    <w:rsid w:val="00050C28"/>
    <w:rsid w:val="00052CBC"/>
    <w:rsid w:val="000554AA"/>
    <w:rsid w:val="001905AC"/>
    <w:rsid w:val="00197A06"/>
    <w:rsid w:val="001B3A8D"/>
    <w:rsid w:val="001C441B"/>
    <w:rsid w:val="001C4878"/>
    <w:rsid w:val="001D7D0B"/>
    <w:rsid w:val="002343DF"/>
    <w:rsid w:val="00241BC2"/>
    <w:rsid w:val="00245898"/>
    <w:rsid w:val="00252CFD"/>
    <w:rsid w:val="002659D7"/>
    <w:rsid w:val="00280446"/>
    <w:rsid w:val="002A2D99"/>
    <w:rsid w:val="002C2E91"/>
    <w:rsid w:val="002D171D"/>
    <w:rsid w:val="00325FBE"/>
    <w:rsid w:val="00356987"/>
    <w:rsid w:val="003C7994"/>
    <w:rsid w:val="003D446F"/>
    <w:rsid w:val="00461B9F"/>
    <w:rsid w:val="004A3989"/>
    <w:rsid w:val="004B41A7"/>
    <w:rsid w:val="004C0B02"/>
    <w:rsid w:val="004C5448"/>
    <w:rsid w:val="004D4AAB"/>
    <w:rsid w:val="004D50E6"/>
    <w:rsid w:val="004E4D4E"/>
    <w:rsid w:val="004F4798"/>
    <w:rsid w:val="00556E08"/>
    <w:rsid w:val="005A1E3F"/>
    <w:rsid w:val="0060395A"/>
    <w:rsid w:val="00605CFF"/>
    <w:rsid w:val="0061351B"/>
    <w:rsid w:val="0069133A"/>
    <w:rsid w:val="006A2D77"/>
    <w:rsid w:val="006E3285"/>
    <w:rsid w:val="007000D3"/>
    <w:rsid w:val="007722B7"/>
    <w:rsid w:val="007B7B69"/>
    <w:rsid w:val="007B7EAF"/>
    <w:rsid w:val="007C027F"/>
    <w:rsid w:val="007F3B3E"/>
    <w:rsid w:val="008060A8"/>
    <w:rsid w:val="0081290C"/>
    <w:rsid w:val="00832838"/>
    <w:rsid w:val="008468E8"/>
    <w:rsid w:val="00862351"/>
    <w:rsid w:val="00884E08"/>
    <w:rsid w:val="00897BB5"/>
    <w:rsid w:val="008B602A"/>
    <w:rsid w:val="008D4AC8"/>
    <w:rsid w:val="008E58BC"/>
    <w:rsid w:val="00901DCD"/>
    <w:rsid w:val="00907776"/>
    <w:rsid w:val="00917A34"/>
    <w:rsid w:val="009225C6"/>
    <w:rsid w:val="009A162E"/>
    <w:rsid w:val="009B76E2"/>
    <w:rsid w:val="00A60A0A"/>
    <w:rsid w:val="00A96ACD"/>
    <w:rsid w:val="00AA1A8D"/>
    <w:rsid w:val="00AB119A"/>
    <w:rsid w:val="00AF1032"/>
    <w:rsid w:val="00B00DB5"/>
    <w:rsid w:val="00B361F7"/>
    <w:rsid w:val="00B93804"/>
    <w:rsid w:val="00B93F9B"/>
    <w:rsid w:val="00BA074D"/>
    <w:rsid w:val="00BA4A21"/>
    <w:rsid w:val="00BB6A3C"/>
    <w:rsid w:val="00BF0EAB"/>
    <w:rsid w:val="00C0024E"/>
    <w:rsid w:val="00C2017F"/>
    <w:rsid w:val="00C329A1"/>
    <w:rsid w:val="00C443AC"/>
    <w:rsid w:val="00C665C4"/>
    <w:rsid w:val="00CA61CF"/>
    <w:rsid w:val="00CD4715"/>
    <w:rsid w:val="00D12804"/>
    <w:rsid w:val="00D20B76"/>
    <w:rsid w:val="00D22D70"/>
    <w:rsid w:val="00D41818"/>
    <w:rsid w:val="00D50852"/>
    <w:rsid w:val="00D560E4"/>
    <w:rsid w:val="00D62129"/>
    <w:rsid w:val="00D72DB6"/>
    <w:rsid w:val="00D83BB9"/>
    <w:rsid w:val="00D96D02"/>
    <w:rsid w:val="00DA601D"/>
    <w:rsid w:val="00DA73DE"/>
    <w:rsid w:val="00DB2DA8"/>
    <w:rsid w:val="00DE0EE7"/>
    <w:rsid w:val="00DE5768"/>
    <w:rsid w:val="00DE733B"/>
    <w:rsid w:val="00E01B85"/>
    <w:rsid w:val="00E33B50"/>
    <w:rsid w:val="00E348CE"/>
    <w:rsid w:val="00E90055"/>
    <w:rsid w:val="00ED3F2D"/>
    <w:rsid w:val="00F3056F"/>
    <w:rsid w:val="00F31740"/>
    <w:rsid w:val="00F45CE3"/>
    <w:rsid w:val="00F55EC6"/>
    <w:rsid w:val="00F60FBC"/>
    <w:rsid w:val="00F640D6"/>
    <w:rsid w:val="00FA0CA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0D828-28BD-4349-9ED4-2A095690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71ED-8214-4E5E-9C14-51472261A39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4384751-9312-4857-a011-d594bf0aeefd"/>
  </ds:schemaRefs>
</ds:datastoreItem>
</file>

<file path=customXml/itemProps3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Sarah Richardson</cp:lastModifiedBy>
  <cp:revision>106</cp:revision>
  <dcterms:created xsi:type="dcterms:W3CDTF">2024-01-09T14:30:00Z</dcterms:created>
  <dcterms:modified xsi:type="dcterms:W3CDTF">2024-03-01T11:36:00Z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