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2E" w:rsidRDefault="0091082E" w:rsidP="0091082E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  <w:r>
        <w:rPr>
          <w:rFonts w:ascii="Trebuchet MS" w:hAnsi="Trebuchet MS"/>
          <w:b/>
          <w:noProof/>
          <w:color w:val="000000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 wp14:anchorId="21384802" wp14:editId="072F273B">
            <wp:simplePos x="0" y="0"/>
            <wp:positionH relativeFrom="column">
              <wp:posOffset>66675</wp:posOffset>
            </wp:positionH>
            <wp:positionV relativeFrom="paragraph">
              <wp:posOffset>346</wp:posOffset>
            </wp:positionV>
            <wp:extent cx="1445161" cy="933450"/>
            <wp:effectExtent l="0" t="0" r="317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eft_jpe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6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>C</w:t>
      </w:r>
      <w:r w:rsidRPr="00CA68B8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reate your own </w:t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flexible guiding programme by picking and mixing activities from the Girlguiding programme, Adventures at Home and the Girlguiding Scotland flexible guiding games </w:t>
      </w:r>
      <w:r w:rsidR="0090682E">
        <w:rPr>
          <w:rStyle w:val="breadcrumblast"/>
          <w:rFonts w:ascii="Trebuchet MS" w:hAnsi="Trebuchet MS"/>
          <w:b/>
          <w:color w:val="000000"/>
          <w:shd w:val="clear" w:color="auto" w:fill="FFFFFF"/>
        </w:rPr>
        <w:t>packs</w:t>
      </w: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. </w:t>
      </w:r>
    </w:p>
    <w:p w:rsidR="0091082E" w:rsidRDefault="0091082E" w:rsidP="0091082E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91082E" w:rsidRDefault="0091082E" w:rsidP="0091082E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  <w:r>
        <w:rPr>
          <w:rStyle w:val="breadcrumblast"/>
          <w:rFonts w:ascii="Trebuchet MS" w:hAnsi="Trebuchet MS"/>
          <w:b/>
          <w:color w:val="000000"/>
          <w:shd w:val="clear" w:color="auto" w:fill="FFFFFF"/>
        </w:rPr>
        <w:t>This template is for a two-hour meeting. Move the timings forward for an afternoon meeting</w:t>
      </w:r>
      <w:r w:rsidRPr="00614611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. For a </w:t>
      </w:r>
      <w:proofErr w:type="gramStart"/>
      <w:r w:rsidRPr="00614611">
        <w:rPr>
          <w:rStyle w:val="breadcrumblast"/>
          <w:rFonts w:ascii="Trebuchet MS" w:hAnsi="Trebuchet MS"/>
          <w:b/>
          <w:color w:val="000000"/>
          <w:shd w:val="clear" w:color="auto" w:fill="FFFFFF"/>
        </w:rPr>
        <w:t>90 minute</w:t>
      </w:r>
      <w:proofErr w:type="gramEnd"/>
      <w:r w:rsidRPr="00614611">
        <w:rPr>
          <w:rStyle w:val="breadcrumblast"/>
          <w:rFonts w:ascii="Trebuchet MS" w:hAnsi="Trebuchet MS"/>
          <w:b/>
          <w:color w:val="000000"/>
          <w:shd w:val="clear" w:color="auto" w:fill="FFFFFF"/>
        </w:rPr>
        <w:t xml:space="preserve"> meeting, you could adjust the ‘welcome’ time and delete the slot ‘whole group activity’ at start and have no break</w:t>
      </w:r>
    </w:p>
    <w:p w:rsidR="0091082E" w:rsidRPr="00CA68B8" w:rsidRDefault="0091082E" w:rsidP="0091082E">
      <w:pPr>
        <w:spacing w:after="0"/>
        <w:rPr>
          <w:rStyle w:val="breadcrumblast"/>
          <w:rFonts w:ascii="Trebuchet MS" w:hAnsi="Trebuchet MS"/>
          <w:b/>
          <w:color w:val="000000"/>
          <w:shd w:val="clear" w:color="auto" w:fill="FFFFFF"/>
        </w:rPr>
      </w:pPr>
    </w:p>
    <w:p w:rsidR="0091082E" w:rsidRDefault="0091082E" w:rsidP="0091082E">
      <w:pPr>
        <w:spacing w:after="0"/>
        <w:rPr>
          <w:rFonts w:ascii="Trebuchet MS" w:hAnsi="Trebuchet M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106"/>
        <w:gridCol w:w="3904"/>
        <w:gridCol w:w="3494"/>
        <w:gridCol w:w="2483"/>
        <w:gridCol w:w="1313"/>
      </w:tblGrid>
      <w:tr w:rsidR="0091082E" w:rsidRPr="00CA68B8" w:rsidTr="007A4708">
        <w:tc>
          <w:tcPr>
            <w:tcW w:w="1648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Example start time</w:t>
            </w:r>
          </w:p>
        </w:tc>
        <w:tc>
          <w:tcPr>
            <w:tcW w:w="1106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Duration</w:t>
            </w:r>
          </w:p>
        </w:tc>
        <w:tc>
          <w:tcPr>
            <w:tcW w:w="390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Suggestion</w:t>
            </w: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 xml:space="preserve"> (GG prog activities)</w:t>
            </w: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Your plan</w:t>
            </w: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What equi</w:t>
            </w:r>
            <w: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>pm</w:t>
            </w: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 xml:space="preserve">ent or resources will you need? </w:t>
            </w: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  <w:t xml:space="preserve">How much will this cost? </w:t>
            </w:r>
          </w:p>
        </w:tc>
      </w:tr>
      <w:tr w:rsidR="0091082E" w:rsidRPr="00CA68B8" w:rsidTr="007A4708">
        <w:trPr>
          <w:trHeight w:val="355"/>
        </w:trPr>
        <w:tc>
          <w:tcPr>
            <w:tcW w:w="1648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3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0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am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–</w:t>
            </w:r>
            <w:r w:rsidRPr="00CA68B8"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9.</w:t>
            </w:r>
            <w: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  <w:t>40am</w:t>
            </w:r>
          </w:p>
        </w:tc>
        <w:tc>
          <w:tcPr>
            <w:tcW w:w="1106" w:type="dxa"/>
            <w:vAlign w:val="center"/>
          </w:tcPr>
          <w:p w:rsidR="0091082E" w:rsidRPr="00CA68B8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 mins</w:t>
            </w:r>
          </w:p>
        </w:tc>
        <w:tc>
          <w:tcPr>
            <w:tcW w:w="390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Welcome and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sign in</w:t>
            </w: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91082E" w:rsidRPr="00CA68B8" w:rsidTr="007A4708">
        <w:tc>
          <w:tcPr>
            <w:tcW w:w="1648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9.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40am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10.00am</w:t>
            </w:r>
          </w:p>
        </w:tc>
        <w:tc>
          <w:tcPr>
            <w:tcW w:w="1106" w:type="dxa"/>
            <w:vAlign w:val="center"/>
          </w:tcPr>
          <w:p w:rsidR="0091082E" w:rsidRPr="00CA68B8" w:rsidRDefault="0091082E" w:rsidP="007A4708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20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mins</w:t>
            </w:r>
          </w:p>
        </w:tc>
        <w:tc>
          <w:tcPr>
            <w:tcW w:w="390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  <w:r w:rsidRPr="00CA68B8">
              <w:rPr>
                <w:rFonts w:ascii="Trebuchet MS" w:hAnsi="Trebuchet MS" w:cs="Arial"/>
                <w:color w:val="323232"/>
              </w:rPr>
              <w:t xml:space="preserve">Whole group activity </w:t>
            </w:r>
            <w:r>
              <w:rPr>
                <w:rFonts w:ascii="Trebuchet MS" w:hAnsi="Trebuchet MS" w:cs="Arial"/>
                <w:color w:val="323232"/>
              </w:rPr>
              <w:t>or games</w:t>
            </w: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91082E" w:rsidRPr="00CA68B8" w:rsidTr="007A4708">
        <w:trPr>
          <w:trHeight w:val="1255"/>
        </w:trPr>
        <w:tc>
          <w:tcPr>
            <w:tcW w:w="1648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>.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00am</w:t>
            </w:r>
            <w:r w:rsidRPr="00CA68B8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–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10.30am</w:t>
            </w:r>
          </w:p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color w:val="000000"/>
                <w:shd w:val="clear" w:color="auto" w:fill="FFFFFF"/>
              </w:rPr>
            </w:pPr>
          </w:p>
        </w:tc>
        <w:tc>
          <w:tcPr>
            <w:tcW w:w="1106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30 mins</w:t>
            </w:r>
          </w:p>
        </w:tc>
        <w:tc>
          <w:tcPr>
            <w:tcW w:w="3904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Activity from </w:t>
            </w:r>
            <w:r w:rsidR="00154D49"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the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</w:t>
            </w:r>
            <w:r w:rsidR="00154D49">
              <w:rPr>
                <w:rFonts w:ascii="Trebuchet MS" w:hAnsi="Trebuchet MS" w:cs="Arial"/>
                <w:color w:val="323232"/>
                <w:shd w:val="clear" w:color="auto" w:fill="FFFFFF"/>
              </w:rPr>
              <w:t>irlguiding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programme or from your own collection </w:t>
            </w:r>
          </w:p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91082E" w:rsidRPr="00E51081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Girls s</w:t>
            </w:r>
            <w:r w:rsidRPr="00E51081">
              <w:rPr>
                <w:rFonts w:ascii="Trebuchet MS" w:hAnsi="Trebuchet MS" w:cs="Arial"/>
                <w:color w:val="323232"/>
                <w:shd w:val="clear" w:color="auto" w:fill="FFFFFF"/>
              </w:rPr>
              <w:t>plit into groups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 xml:space="preserve"> and run same activity for all groups at once. </w:t>
            </w:r>
          </w:p>
          <w:p w:rsidR="0091082E" w:rsidRPr="00CA68B8" w:rsidRDefault="0091082E" w:rsidP="007A4708">
            <w:pPr>
              <w:rPr>
                <w:rFonts w:ascii="Trebuchet MS" w:hAnsi="Trebuchet MS" w:cs="Arial"/>
                <w:color w:val="323232"/>
              </w:rPr>
            </w:pP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91082E" w:rsidRPr="00CA68B8" w:rsidTr="007A4708">
        <w:tc>
          <w:tcPr>
            <w:tcW w:w="1648" w:type="dxa"/>
            <w:vAlign w:val="center"/>
          </w:tcPr>
          <w:p w:rsidR="0091082E" w:rsidRPr="00AD7B03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 w:rsidRPr="00AD7B03">
              <w:rPr>
                <w:rFonts w:ascii="Trebuchet MS" w:hAnsi="Trebuchet MS" w:cs="Arial"/>
                <w:color w:val="323232"/>
                <w:shd w:val="clear" w:color="auto" w:fill="FFFFFF"/>
              </w:rPr>
              <w:t>1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0.30am-10.40am</w:t>
            </w:r>
          </w:p>
        </w:tc>
        <w:tc>
          <w:tcPr>
            <w:tcW w:w="1106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</w:rPr>
            </w:pPr>
          </w:p>
          <w:p w:rsidR="0091082E" w:rsidRDefault="0091082E" w:rsidP="007A4708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10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mins</w:t>
            </w:r>
          </w:p>
        </w:tc>
        <w:tc>
          <w:tcPr>
            <w:tcW w:w="3904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Optional quick </w:t>
            </w:r>
            <w:r w:rsidR="00154D49">
              <w:rPr>
                <w:rFonts w:ascii="Trebuchet MS" w:hAnsi="Trebuchet MS" w:cs="Arial"/>
                <w:color w:val="323232"/>
              </w:rPr>
              <w:t>j</w:t>
            </w:r>
            <w:r w:rsidRPr="00AD7B03">
              <w:rPr>
                <w:rFonts w:ascii="Trebuchet MS" w:hAnsi="Trebuchet MS" w:cs="Arial"/>
                <w:color w:val="323232"/>
              </w:rPr>
              <w:t xml:space="preserve">uice </w:t>
            </w:r>
            <w:r w:rsidR="00154D49">
              <w:rPr>
                <w:rFonts w:ascii="Trebuchet MS" w:hAnsi="Trebuchet MS" w:cs="Arial"/>
                <w:color w:val="323232"/>
              </w:rPr>
              <w:t>b</w:t>
            </w:r>
            <w:r w:rsidRPr="00AD7B03">
              <w:rPr>
                <w:rFonts w:ascii="Trebuchet MS" w:hAnsi="Trebuchet MS" w:cs="Arial"/>
                <w:color w:val="323232"/>
              </w:rPr>
              <w:t xml:space="preserve">reak. </w:t>
            </w:r>
          </w:p>
          <w:p w:rsidR="0091082E" w:rsidRPr="00AD7B03" w:rsidRDefault="0091082E" w:rsidP="007A4708">
            <w:pPr>
              <w:rPr>
                <w:rFonts w:ascii="Trebuchet MS" w:hAnsi="Trebuchet MS" w:cs="Arial"/>
                <w:color w:val="323232"/>
              </w:rPr>
            </w:pPr>
            <w:r w:rsidRPr="00AD7B03">
              <w:rPr>
                <w:rFonts w:ascii="Trebuchet MS" w:hAnsi="Trebuchet MS" w:cs="Arial"/>
                <w:color w:val="323232"/>
              </w:rPr>
              <w:t>Girls vote/choose games from short list to play later.</w:t>
            </w: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91082E" w:rsidRPr="00CA68B8" w:rsidTr="007A4708">
        <w:trPr>
          <w:trHeight w:val="421"/>
        </w:trPr>
        <w:tc>
          <w:tcPr>
            <w:tcW w:w="1648" w:type="dxa"/>
            <w:vAlign w:val="center"/>
          </w:tcPr>
          <w:p w:rsidR="0091082E" w:rsidRPr="00CA68B8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10.40am-11.10am</w:t>
            </w:r>
          </w:p>
        </w:tc>
        <w:tc>
          <w:tcPr>
            <w:tcW w:w="1106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30 </w:t>
            </w: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mins</w:t>
            </w:r>
          </w:p>
        </w:tc>
        <w:tc>
          <w:tcPr>
            <w:tcW w:w="3904" w:type="dxa"/>
            <w:vAlign w:val="center"/>
          </w:tcPr>
          <w:p w:rsidR="0091082E" w:rsidRPr="007E6E39" w:rsidRDefault="0091082E" w:rsidP="007A4708">
            <w:pPr>
              <w:rPr>
                <w:rStyle w:val="breadcrumblast"/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</w:rPr>
              <w:t xml:space="preserve">Games of girls’ choice </w:t>
            </w: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91082E" w:rsidRPr="00CA68B8" w:rsidTr="007A4708">
        <w:trPr>
          <w:trHeight w:val="690"/>
        </w:trPr>
        <w:tc>
          <w:tcPr>
            <w:tcW w:w="1648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11.10am – 11.30am</w:t>
            </w:r>
          </w:p>
        </w:tc>
        <w:tc>
          <w:tcPr>
            <w:tcW w:w="1106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  <w:p w:rsidR="0091082E" w:rsidRPr="00CA68B8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20 mins</w:t>
            </w:r>
          </w:p>
        </w:tc>
        <w:tc>
          <w:tcPr>
            <w:tcW w:w="3904" w:type="dxa"/>
            <w:vAlign w:val="center"/>
          </w:tcPr>
          <w:p w:rsidR="0091082E" w:rsidRDefault="00505526" w:rsidP="007A4708">
            <w:pPr>
              <w:rPr>
                <w:rFonts w:ascii="Trebuchet MS" w:hAnsi="Trebuchet MS" w:cs="Arial"/>
                <w:color w:val="323232"/>
              </w:rPr>
            </w:pPr>
            <w:bookmarkStart w:id="0" w:name="_GoBack"/>
            <w:bookmarkEnd w:id="0"/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Group discussion time</w:t>
            </w:r>
            <w:r w:rsidR="0091082E">
              <w:rPr>
                <w:rFonts w:ascii="Trebuchet MS" w:hAnsi="Trebuchet MS" w:cs="Arial"/>
                <w:color w:val="323232"/>
                <w:shd w:val="clear" w:color="auto" w:fill="FFFFFF"/>
              </w:rPr>
              <w:t>: songs, chat, feedback on what they liked, changes. What we can do next tomorrow</w:t>
            </w: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  <w:tr w:rsidR="0091082E" w:rsidRPr="00CA68B8" w:rsidTr="007A4708">
        <w:tc>
          <w:tcPr>
            <w:tcW w:w="1648" w:type="dxa"/>
            <w:vAlign w:val="center"/>
          </w:tcPr>
          <w:p w:rsidR="0091082E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11.30</w:t>
            </w:r>
            <w:proofErr w:type="gramStart"/>
            <w:r>
              <w:rPr>
                <w:rFonts w:ascii="Trebuchet MS" w:hAnsi="Trebuchet MS" w:cs="Arial"/>
                <w:color w:val="323232"/>
                <w:shd w:val="clear" w:color="auto" w:fill="FFFFFF"/>
              </w:rPr>
              <w:t>am  finish</w:t>
            </w:r>
            <w:proofErr w:type="gramEnd"/>
          </w:p>
        </w:tc>
        <w:tc>
          <w:tcPr>
            <w:tcW w:w="1106" w:type="dxa"/>
          </w:tcPr>
          <w:p w:rsidR="0091082E" w:rsidRPr="00E51081" w:rsidRDefault="0091082E" w:rsidP="007A4708">
            <w:pPr>
              <w:jc w:val="center"/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904" w:type="dxa"/>
            <w:vAlign w:val="center"/>
          </w:tcPr>
          <w:p w:rsidR="0091082E" w:rsidRPr="00E51081" w:rsidRDefault="0091082E" w:rsidP="007A4708">
            <w:pPr>
              <w:rPr>
                <w:rFonts w:ascii="Trebuchet MS" w:hAnsi="Trebuchet MS" w:cs="Arial"/>
                <w:color w:val="323232"/>
                <w:shd w:val="clear" w:color="auto" w:fill="FFFFFF"/>
              </w:rPr>
            </w:pPr>
          </w:p>
        </w:tc>
        <w:tc>
          <w:tcPr>
            <w:tcW w:w="3494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248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  <w:tc>
          <w:tcPr>
            <w:tcW w:w="1313" w:type="dxa"/>
            <w:vAlign w:val="center"/>
          </w:tcPr>
          <w:p w:rsidR="0091082E" w:rsidRPr="00CA68B8" w:rsidRDefault="0091082E" w:rsidP="007A4708">
            <w:pPr>
              <w:rPr>
                <w:rStyle w:val="breadcrumblast"/>
                <w:rFonts w:ascii="Trebuchet MS" w:hAnsi="Trebuchet MS"/>
                <w:b/>
                <w:color w:val="000000"/>
                <w:shd w:val="clear" w:color="auto" w:fill="FFFFFF"/>
              </w:rPr>
            </w:pPr>
          </w:p>
        </w:tc>
      </w:tr>
    </w:tbl>
    <w:p w:rsidR="00615FF5" w:rsidRDefault="00615FF5" w:rsidP="0091082E">
      <w:pPr>
        <w:spacing w:after="0"/>
      </w:pPr>
    </w:p>
    <w:sectPr w:rsidR="00615FF5" w:rsidSect="009108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2E"/>
    <w:rsid w:val="00154D49"/>
    <w:rsid w:val="00505526"/>
    <w:rsid w:val="00615FF5"/>
    <w:rsid w:val="0090682E"/>
    <w:rsid w:val="0091082E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DE25"/>
  <w15:chartTrackingRefBased/>
  <w15:docId w15:val="{F618006A-A582-490C-8507-B92E582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dcrumblast">
    <w:name w:val="breadcrumb_last"/>
    <w:basedOn w:val="DefaultParagraphFont"/>
    <w:rsid w:val="0091082E"/>
  </w:style>
  <w:style w:type="table" w:styleId="TableGrid">
    <w:name w:val="Table Grid"/>
    <w:basedOn w:val="TableNormal"/>
    <w:uiPriority w:val="39"/>
    <w:rsid w:val="0091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Henderson</dc:creator>
  <cp:keywords/>
  <dc:description/>
  <cp:lastModifiedBy>Katy Spry</cp:lastModifiedBy>
  <cp:revision>2</cp:revision>
  <dcterms:created xsi:type="dcterms:W3CDTF">2022-04-26T13:12:00Z</dcterms:created>
  <dcterms:modified xsi:type="dcterms:W3CDTF">2022-04-26T13:12:00Z</dcterms:modified>
</cp:coreProperties>
</file>